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2204A6" w:rsidRPr="008D2415" w:rsidTr="008C4345">
        <w:trPr>
          <w:trHeight w:val="1702"/>
        </w:trPr>
        <w:tc>
          <w:tcPr>
            <w:tcW w:w="4253" w:type="dxa"/>
          </w:tcPr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</w:pP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</w:pP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БАШ</w:t>
            </w:r>
            <w:proofErr w:type="gramStart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  <w:t>K</w:t>
            </w:r>
            <w:proofErr w:type="gramEnd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ОРТОСТАН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  <w:t xml:space="preserve">  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РЕСПУБЛИКА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 w:eastAsia="ru-RU"/>
              </w:rPr>
              <w:t>h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Ы</w:t>
            </w:r>
          </w:p>
          <w:p w:rsidR="002204A6" w:rsidRPr="002204A6" w:rsidRDefault="002204A6" w:rsidP="00220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районының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мәғил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Советы  ауыл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proofErr w:type="gramStart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  <w:t>хакимиәте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Үзәк урам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ы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,2</w:t>
            </w:r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eastAsia="ru-RU"/>
              </w:rPr>
              <w:t>Ис</w:t>
            </w:r>
            <w:proofErr w:type="spellEnd"/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 w:eastAsia="ru-RU"/>
              </w:rPr>
              <w:t>м</w:t>
            </w: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  <w:t>әғ</w:t>
            </w:r>
            <w:r w:rsidRPr="002204A6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 w:eastAsia="ru-RU"/>
              </w:rPr>
              <w:t>ил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ауылы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.453488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</w:pP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Тел.(34745)2-55-32, факс 2-55-31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27600099" r:id="rId10"/>
              </w:object>
            </w:r>
          </w:p>
        </w:tc>
        <w:tc>
          <w:tcPr>
            <w:tcW w:w="4159" w:type="dxa"/>
          </w:tcPr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РЕСПУБЛИКА БАШКОРТОСТАН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>Исмагиловский</w:t>
            </w:r>
            <w:proofErr w:type="spellEnd"/>
            <w:r w:rsidRPr="002204A6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204A6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  <w:lang w:eastAsia="ru-RU"/>
                </w:rPr>
                <w:t>Аургазинский</w:t>
              </w:r>
              <w:proofErr w:type="spellEnd"/>
              <w:r w:rsidRPr="002204A6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  <w:lang w:eastAsia="ru-RU"/>
                </w:rPr>
                <w:t xml:space="preserve"> район</w:t>
              </w:r>
            </w:smartTag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Центральная ул.,2, село Исмагилово,453488                                       т. 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tt-RU" w:eastAsia="ru-RU"/>
              </w:rPr>
              <w:t>(34745)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2-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55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32, факс 2-55-31</w:t>
            </w:r>
          </w:p>
          <w:p w:rsidR="002204A6" w:rsidRPr="002204A6" w:rsidRDefault="002204A6" w:rsidP="002204A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204A6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204A6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</w:tr>
    </w:tbl>
    <w:p w:rsidR="002204A6" w:rsidRPr="002204A6" w:rsidRDefault="002204A6" w:rsidP="00220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204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</w:t>
      </w:r>
      <w:r w:rsidRPr="002204A6">
        <w:rPr>
          <w:rFonts w:ascii="Century Bash" w:eastAsia="Times New Roman" w:hAnsi="Century Bash" w:cs="Times New Roman"/>
          <w:shadow/>
          <w:sz w:val="16"/>
          <w:szCs w:val="16"/>
          <w:lang w:val="en-US" w:eastAsia="ru-RU"/>
        </w:rPr>
        <w:t xml:space="preserve">   </w:t>
      </w:r>
    </w:p>
    <w:p w:rsidR="002204A6" w:rsidRPr="002204A6" w:rsidRDefault="002204A6" w:rsidP="002204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2204A6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____________________________________________________________________________________________________________________</w:t>
      </w:r>
    </w:p>
    <w:p w:rsidR="002204A6" w:rsidRPr="0008433A" w:rsidRDefault="002204A6" w:rsidP="0008433A">
      <w:pPr>
        <w:jc w:val="center"/>
        <w:rPr>
          <w:rFonts w:ascii="Times Cyr Bash Normal" w:hAnsi="Times Cyr Bash Normal"/>
          <w:sz w:val="20"/>
          <w:szCs w:val="20"/>
        </w:rPr>
      </w:pPr>
      <w:r>
        <w:rPr>
          <w:rFonts w:ascii="Times Cyr Bash Normal" w:hAnsi="Times Cyr Bash Normal"/>
          <w:sz w:val="20"/>
          <w:szCs w:val="20"/>
        </w:rPr>
        <w:t xml:space="preserve">                                                                                                     проект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08433A" w:rsidRPr="0008433A" w:rsidTr="006F26B1">
        <w:tc>
          <w:tcPr>
            <w:tcW w:w="4360" w:type="dxa"/>
          </w:tcPr>
          <w:p w:rsidR="0008433A" w:rsidRPr="0008433A" w:rsidRDefault="0008433A" w:rsidP="006F26B1">
            <w:pPr>
              <w:jc w:val="center"/>
              <w:rPr>
                <w:b/>
                <w:sz w:val="28"/>
                <w:szCs w:val="28"/>
              </w:rPr>
            </w:pPr>
            <w:r w:rsidRPr="0008433A">
              <w:rPr>
                <w:b/>
                <w:sz w:val="28"/>
                <w:szCs w:val="28"/>
              </w:rPr>
              <w:sym w:font="ATimes" w:char="F04B"/>
            </w:r>
            <w:r w:rsidRPr="0008433A"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08433A" w:rsidRPr="0008433A" w:rsidRDefault="0008433A" w:rsidP="006F26B1">
            <w:pPr>
              <w:pStyle w:val="5"/>
              <w:rPr>
                <w:shadow w:val="0"/>
                <w:spacing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08433A" w:rsidRPr="0008433A" w:rsidRDefault="0008433A" w:rsidP="006F26B1">
            <w:pPr>
              <w:pStyle w:val="5"/>
              <w:rPr>
                <w:shadow w:val="0"/>
                <w:spacing w:val="0"/>
                <w:sz w:val="28"/>
                <w:szCs w:val="28"/>
              </w:rPr>
            </w:pPr>
            <w:r w:rsidRPr="0008433A">
              <w:rPr>
                <w:shadow w:val="0"/>
                <w:spacing w:val="0"/>
                <w:sz w:val="28"/>
                <w:szCs w:val="28"/>
              </w:rPr>
              <w:t>ПОСТАНОВЛЕНИЕ</w:t>
            </w:r>
          </w:p>
        </w:tc>
      </w:tr>
      <w:tr w:rsidR="0008433A" w:rsidRPr="0008433A" w:rsidTr="006F26B1">
        <w:tc>
          <w:tcPr>
            <w:tcW w:w="4360" w:type="dxa"/>
          </w:tcPr>
          <w:p w:rsidR="0008433A" w:rsidRPr="0008433A" w:rsidRDefault="002204A6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2022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08433A" w:rsidRPr="0008433A" w:rsidRDefault="002204A6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</w:tc>
        <w:tc>
          <w:tcPr>
            <w:tcW w:w="4557" w:type="dxa"/>
          </w:tcPr>
          <w:p w:rsidR="0008433A" w:rsidRPr="0008433A" w:rsidRDefault="002204A6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__________2022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>).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:rsidR="00BB7116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04A6" w:rsidRDefault="002204A6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433A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И.Р.Газизов</w:t>
      </w:r>
      <w:proofErr w:type="spellEnd"/>
    </w:p>
    <w:p w:rsidR="00092B54" w:rsidRPr="00E23F49" w:rsidRDefault="00BB7116" w:rsidP="00A81D5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A8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8D2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8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2204A6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2204A6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___</w:t>
      </w:r>
    </w:p>
    <w:p w:rsidR="008D2415" w:rsidRDefault="008D2415" w:rsidP="008D2415">
      <w:pPr>
        <w:tabs>
          <w:tab w:val="left" w:pos="3834"/>
          <w:tab w:val="center" w:pos="4677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95D37" w:rsidRPr="008D2415" w:rsidRDefault="008D2415" w:rsidP="008D2415">
      <w:pPr>
        <w:tabs>
          <w:tab w:val="left" w:pos="3834"/>
          <w:tab w:val="center" w:pos="4677"/>
        </w:tabs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bookmarkStart w:id="0" w:name="_GoBack"/>
      <w:bookmarkEnd w:id="0"/>
      <w:r w:rsidR="00595D37" w:rsidRPr="008D241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8D2415" w:rsidRPr="008D2415" w:rsidRDefault="008D2415" w:rsidP="008D2415">
      <w:pPr>
        <w:pStyle w:val="a9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415">
        <w:rPr>
          <w:rFonts w:ascii="Times New Roman" w:hAnsi="Times New Roman"/>
          <w:b w:val="0"/>
          <w:sz w:val="28"/>
          <w:szCs w:val="28"/>
        </w:rPr>
        <w:t xml:space="preserve">составления и ведения сводной бюджетной росписи </w:t>
      </w:r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D2415">
        <w:rPr>
          <w:rFonts w:ascii="Times New Roman" w:hAnsi="Times New Roman"/>
          <w:b w:val="0"/>
          <w:sz w:val="28"/>
          <w:szCs w:val="28"/>
        </w:rPr>
        <w:t xml:space="preserve"> и бюджетных росписей главных распорядителей средств бюджета </w:t>
      </w:r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D2415">
        <w:rPr>
          <w:rFonts w:ascii="Times New Roman" w:hAnsi="Times New Roman"/>
          <w:b w:val="0"/>
          <w:sz w:val="28"/>
          <w:szCs w:val="28"/>
        </w:rPr>
        <w:t xml:space="preserve"> (главных администраторов </w:t>
      </w:r>
      <w:proofErr w:type="gramStart"/>
      <w:r w:rsidRPr="008D2415">
        <w:rPr>
          <w:rFonts w:ascii="Times New Roman" w:hAnsi="Times New Roman"/>
          <w:b w:val="0"/>
          <w:sz w:val="28"/>
          <w:szCs w:val="28"/>
        </w:rPr>
        <w:t xml:space="preserve">источников финансирования дефицита бюджета </w:t>
      </w:r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сельского поселения</w:t>
      </w:r>
      <w:proofErr w:type="gram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Исмагиловский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Аургазинский</w:t>
      </w:r>
      <w:proofErr w:type="spellEnd"/>
      <w:r w:rsidRPr="008D241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D2415">
        <w:rPr>
          <w:rFonts w:ascii="Times New Roman" w:hAnsi="Times New Roman"/>
          <w:b w:val="0"/>
          <w:sz w:val="28"/>
          <w:szCs w:val="28"/>
        </w:rPr>
        <w:t>)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Исмагиловский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204A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A6" w:rsidRDefault="002204A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A6" w:rsidRDefault="002204A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2204A6" w:rsidP="0008433A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Исмагиловский</w:t>
      </w:r>
      <w:proofErr w:type="spellEnd"/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08433A" w:rsidRPr="00E23F49" w:rsidRDefault="002204A6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proofErr w:type="spellEnd"/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2204A6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2204A6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  <w:sz w:val="20"/>
                <w:szCs w:val="20"/>
              </w:rPr>
              <w:t>Исмагиловский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20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Исмагиловский</w:t>
      </w:r>
      <w:proofErr w:type="spell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2204A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Исмагиловский</w:t>
      </w:r>
      <w:proofErr w:type="spellEnd"/>
      <w:r w:rsidR="00E965E2" w:rsidRPr="00E23F49">
        <w:rPr>
          <w:rFonts w:ascii="Times New Roman" w:hAnsi="Times New Roman" w:cs="Times New Roman"/>
        </w:rPr>
        <w:t xml:space="preserve"> 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2204A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 w:rsidR="00365104" w:rsidRPr="00E23F49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2204A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---------------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204A6">
        <w:rPr>
          <w:rFonts w:ascii="Times New Roman" w:hAnsi="Times New Roman" w:cs="Times New Roman"/>
          <w:sz w:val="26"/>
          <w:szCs w:val="26"/>
        </w:rPr>
        <w:t>ИСМАГИЛОВСКИЙ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204A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2204A6">
              <w:rPr>
                <w:rFonts w:ascii="Times New Roman" w:hAnsi="Times New Roman" w:cs="Times New Roman"/>
              </w:rPr>
              <w:t>Исмагиловский</w:t>
            </w:r>
            <w:proofErr w:type="spellEnd"/>
            <w:r w:rsidR="00915514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204A6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BB" w:rsidRDefault="003543BB" w:rsidP="008D2415">
      <w:pPr>
        <w:spacing w:after="0" w:line="240" w:lineRule="auto"/>
      </w:pPr>
      <w:r>
        <w:separator/>
      </w:r>
    </w:p>
  </w:endnote>
  <w:endnote w:type="continuationSeparator" w:id="0">
    <w:p w:rsidR="003543BB" w:rsidRDefault="003543BB" w:rsidP="008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BB" w:rsidRDefault="003543BB" w:rsidP="008D2415">
      <w:pPr>
        <w:spacing w:after="0" w:line="240" w:lineRule="auto"/>
      </w:pPr>
      <w:r>
        <w:separator/>
      </w:r>
    </w:p>
  </w:footnote>
  <w:footnote w:type="continuationSeparator" w:id="0">
    <w:p w:rsidR="003543BB" w:rsidRDefault="003543BB" w:rsidP="008D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87C"/>
    <w:rsid w:val="000375B6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204A6"/>
    <w:rsid w:val="00252568"/>
    <w:rsid w:val="00261ECA"/>
    <w:rsid w:val="00290671"/>
    <w:rsid w:val="002C188A"/>
    <w:rsid w:val="003543BB"/>
    <w:rsid w:val="00360856"/>
    <w:rsid w:val="00365104"/>
    <w:rsid w:val="003D5756"/>
    <w:rsid w:val="004462EF"/>
    <w:rsid w:val="004510A3"/>
    <w:rsid w:val="00470EE6"/>
    <w:rsid w:val="00484BB6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52CDA"/>
    <w:rsid w:val="008663A3"/>
    <w:rsid w:val="008D2415"/>
    <w:rsid w:val="00915514"/>
    <w:rsid w:val="0095487C"/>
    <w:rsid w:val="00962F73"/>
    <w:rsid w:val="009726F4"/>
    <w:rsid w:val="00A81D58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415"/>
  </w:style>
  <w:style w:type="paragraph" w:styleId="ad">
    <w:name w:val="footer"/>
    <w:basedOn w:val="a"/>
    <w:link w:val="ae"/>
    <w:uiPriority w:val="99"/>
    <w:unhideWhenUsed/>
    <w:rsid w:val="008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7BC2-CF3E-452A-A8CB-BE298F6A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эльмира</cp:lastModifiedBy>
  <cp:revision>24</cp:revision>
  <cp:lastPrinted>2022-10-18T05:30:00Z</cp:lastPrinted>
  <dcterms:created xsi:type="dcterms:W3CDTF">2020-10-26T07:41:00Z</dcterms:created>
  <dcterms:modified xsi:type="dcterms:W3CDTF">2022-10-18T06:09:00Z</dcterms:modified>
</cp:coreProperties>
</file>