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D" w:rsidRDefault="00612DCD">
      <w:pPr>
        <w:pStyle w:val="a3"/>
        <w:spacing w:before="6"/>
        <w:ind w:left="0" w:firstLine="0"/>
        <w:jc w:val="left"/>
        <w:rPr>
          <w:sz w:val="30"/>
        </w:rPr>
      </w:pPr>
    </w:p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E064DF" w:rsidRPr="00E73E65" w:rsidTr="00E064DF">
        <w:trPr>
          <w:trHeight w:val="1418"/>
        </w:trPr>
        <w:tc>
          <w:tcPr>
            <w:tcW w:w="4253" w:type="dxa"/>
          </w:tcPr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064D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E064DF" w:rsidRPr="00E064DF" w:rsidRDefault="00E064DF">
            <w:pPr>
              <w:pStyle w:val="3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 xml:space="preserve">азы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r>
              <w:rPr>
                <w:lang w:val="be-BY"/>
              </w:rPr>
              <w:t>Советы  ауыл</w:t>
            </w:r>
            <w:r>
              <w:t xml:space="preserve">  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 xml:space="preserve">е  </w:t>
            </w:r>
            <w:r w:rsidRPr="00E064DF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E064DF" w:rsidRDefault="00E064DF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E064D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64D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E064D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064DF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E064D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E064DF" w:rsidRDefault="00E064DF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E064DF" w:rsidRDefault="00E064DF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4DF" w:rsidRDefault="00E064D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45308563" r:id="rId7"/>
              </w:object>
            </w:r>
          </w:p>
        </w:tc>
        <w:tc>
          <w:tcPr>
            <w:tcW w:w="4159" w:type="dxa"/>
          </w:tcPr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064DF" w:rsidRDefault="00E064DF">
            <w:pPr>
              <w:pStyle w:val="a7"/>
              <w:jc w:val="center"/>
              <w:rPr>
                <w:sz w:val="16"/>
                <w:szCs w:val="16"/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064D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E064D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E064DF" w:rsidRDefault="00E064DF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E064DF" w:rsidRDefault="00E064DF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E064DF" w:rsidRDefault="00E064DF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E064DF" w:rsidRDefault="00E064DF" w:rsidP="00E064DF">
      <w:pPr>
        <w:jc w:val="both"/>
        <w:rPr>
          <w:sz w:val="28"/>
          <w:szCs w:val="28"/>
          <w:lang w:val="be-BY"/>
        </w:rPr>
      </w:pPr>
      <w:r>
        <w:rPr>
          <w:sz w:val="16"/>
          <w:szCs w:val="16"/>
          <w:lang w:val="en-US"/>
        </w:rPr>
        <w:t xml:space="preserve">                                     </w:t>
      </w:r>
      <w:r w:rsidRPr="00E064DF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064DF" w:rsidRDefault="00E064DF" w:rsidP="00E064DF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E064DF" w:rsidRPr="00E73E65" w:rsidRDefault="00E064DF" w:rsidP="00E064DF">
      <w:pPr>
        <w:jc w:val="right"/>
        <w:rPr>
          <w:b/>
          <w:sz w:val="28"/>
          <w:szCs w:val="28"/>
          <w:lang w:val="be-BY"/>
        </w:rPr>
      </w:pPr>
    </w:p>
    <w:p w:rsidR="00E064DF" w:rsidRDefault="00E064DF" w:rsidP="00E0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ПОСТАНОВЛЕНИЕ</w:t>
      </w:r>
    </w:p>
    <w:p w:rsidR="00E064DF" w:rsidRDefault="00E064DF" w:rsidP="00E064DF">
      <w:pPr>
        <w:rPr>
          <w:noProof/>
          <w:sz w:val="20"/>
          <w:szCs w:val="20"/>
        </w:rPr>
      </w:pPr>
    </w:p>
    <w:p w:rsidR="00E064DF" w:rsidRDefault="00E73E65" w:rsidP="00E064DF">
      <w:pPr>
        <w:tabs>
          <w:tab w:val="left" w:pos="7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«03» май  2023 й.              № 11                   «03» мая</w:t>
      </w:r>
      <w:r w:rsidR="00E064DF">
        <w:rPr>
          <w:b/>
          <w:sz w:val="28"/>
          <w:szCs w:val="28"/>
        </w:rPr>
        <w:t xml:space="preserve">  2023 г.</w:t>
      </w:r>
    </w:p>
    <w:p w:rsidR="002D722F" w:rsidRDefault="002D722F">
      <w:pPr>
        <w:pStyle w:val="1"/>
        <w:ind w:left="401" w:right="442"/>
      </w:pPr>
    </w:p>
    <w:p w:rsidR="00612DCD" w:rsidRPr="0031764D" w:rsidRDefault="005557F3" w:rsidP="0031764D">
      <w:pPr>
        <w:pStyle w:val="1"/>
        <w:ind w:right="0"/>
        <w:rPr>
          <w:b w:val="0"/>
        </w:rPr>
      </w:pPr>
      <w:r w:rsidRPr="0031764D">
        <w:rPr>
          <w:b w:val="0"/>
        </w:rPr>
        <w:t>Об утверждении правил нормирования в сфере закупок товаров, работ,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услуг</w:t>
      </w:r>
      <w:r w:rsidRPr="0031764D">
        <w:rPr>
          <w:b w:val="0"/>
          <w:spacing w:val="-3"/>
        </w:rPr>
        <w:t xml:space="preserve"> </w:t>
      </w:r>
      <w:r w:rsidRPr="0031764D">
        <w:rPr>
          <w:b w:val="0"/>
        </w:rPr>
        <w:t>для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обеспечения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муниципальных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нужд</w:t>
      </w:r>
      <w:r w:rsidRPr="0031764D">
        <w:rPr>
          <w:b w:val="0"/>
          <w:spacing w:val="2"/>
        </w:rPr>
        <w:t xml:space="preserve"> </w:t>
      </w:r>
      <w:r w:rsidRPr="0031764D">
        <w:rPr>
          <w:b w:val="0"/>
        </w:rPr>
        <w:t>сельского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поселения</w:t>
      </w:r>
      <w:r w:rsidR="0031764D" w:rsidRPr="0031764D">
        <w:rPr>
          <w:b w:val="0"/>
        </w:rPr>
        <w:t xml:space="preserve"> </w:t>
      </w:r>
      <w:proofErr w:type="spellStart"/>
      <w:r w:rsidR="004528E0">
        <w:rPr>
          <w:b w:val="0"/>
        </w:rPr>
        <w:t>Исмагиловский</w:t>
      </w:r>
      <w:proofErr w:type="spellEnd"/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сельсовет</w:t>
      </w:r>
      <w:r w:rsidRPr="0031764D">
        <w:rPr>
          <w:b w:val="0"/>
          <w:spacing w:val="-8"/>
        </w:rPr>
        <w:t xml:space="preserve"> </w:t>
      </w:r>
      <w:r w:rsidRPr="0031764D">
        <w:rPr>
          <w:b w:val="0"/>
        </w:rPr>
        <w:t>муниципального</w:t>
      </w:r>
      <w:r w:rsidRPr="0031764D">
        <w:rPr>
          <w:b w:val="0"/>
          <w:spacing w:val="-5"/>
        </w:rPr>
        <w:t xml:space="preserve"> </w:t>
      </w:r>
      <w:r w:rsidRPr="0031764D">
        <w:rPr>
          <w:b w:val="0"/>
        </w:rPr>
        <w:t>района</w:t>
      </w:r>
      <w:r w:rsidRPr="0031764D">
        <w:rPr>
          <w:b w:val="0"/>
          <w:spacing w:val="-2"/>
        </w:rPr>
        <w:t xml:space="preserve"> </w:t>
      </w:r>
      <w:r w:rsidR="002D722F" w:rsidRPr="0031764D">
        <w:rPr>
          <w:b w:val="0"/>
        </w:rPr>
        <w:t>Аургазинский</w:t>
      </w:r>
      <w:r w:rsidRPr="0031764D">
        <w:rPr>
          <w:b w:val="0"/>
          <w:spacing w:val="-9"/>
        </w:rPr>
        <w:t xml:space="preserve"> </w:t>
      </w:r>
      <w:r w:rsidRPr="0031764D">
        <w:rPr>
          <w:b w:val="0"/>
        </w:rPr>
        <w:t>район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Республики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Башкортостан</w:t>
      </w:r>
    </w:p>
    <w:p w:rsidR="0031764D" w:rsidRDefault="0031764D" w:rsidP="0031764D">
      <w:pPr>
        <w:pStyle w:val="1"/>
        <w:ind w:right="0"/>
      </w:pPr>
    </w:p>
    <w:p w:rsidR="0031764D" w:rsidRDefault="0031764D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a3"/>
        <w:tabs>
          <w:tab w:val="left" w:pos="6303"/>
        </w:tabs>
        <w:ind w:left="0"/>
      </w:pPr>
      <w:r>
        <w:t>В соответствии с частью 4 статьи 19 Федерального закона от 05.04.2013 № 44-</w:t>
      </w:r>
      <w:r>
        <w:rPr>
          <w:spacing w:val="1"/>
        </w:rPr>
        <w:t xml:space="preserve"> </w:t>
      </w:r>
      <w:r>
        <w:t>ФЗ «О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18.05.2015</w:t>
      </w:r>
      <w:r>
        <w:tab/>
        <w:t>№</w:t>
      </w:r>
      <w:r>
        <w:rPr>
          <w:spacing w:val="5"/>
        </w:rPr>
        <w:t xml:space="preserve"> </w:t>
      </w:r>
      <w:r>
        <w:t>476</w:t>
      </w:r>
      <w:r>
        <w:rPr>
          <w:spacing w:val="7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требований к порядку разработки и принятия правовых актов о нормировании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исполнения»</w:t>
      </w:r>
      <w:r>
        <w:rPr>
          <w:spacing w:val="1"/>
        </w:rPr>
        <w:t xml:space="preserve"> </w:t>
      </w:r>
      <w:proofErr w:type="gramStart"/>
      <w:r w:rsidR="0031764D">
        <w:t>п</w:t>
      </w:r>
      <w:proofErr w:type="gramEnd"/>
      <w:r w:rsidR="0031764D">
        <w:t xml:space="preserve"> о с т а н о в л я ю:</w:t>
      </w: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78"/>
        </w:tabs>
        <w:ind w:left="0" w:firstLine="542"/>
        <w:jc w:val="both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Правила </w:t>
        </w:r>
      </w:hyperlink>
      <w:r>
        <w:rPr>
          <w:sz w:val="28"/>
        </w:rPr>
        <w:t>нормирования в сфере закупок товаров, работ,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4528E0">
        <w:rPr>
          <w:sz w:val="28"/>
        </w:rPr>
        <w:t>Исмагиловский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160"/>
        </w:tabs>
        <w:ind w:left="0" w:firstLine="494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4528E0">
        <w:rPr>
          <w:sz w:val="28"/>
        </w:rPr>
        <w:t>Исмагиловский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Аургазинский</w:t>
      </w:r>
      <w:r>
        <w:rPr>
          <w:sz w:val="28"/>
        </w:rPr>
        <w:t xml:space="preserve">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59"/>
        </w:tabs>
        <w:ind w:left="0" w:hanging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12DCD" w:rsidRDefault="00612DCD">
      <w:pPr>
        <w:pStyle w:val="a3"/>
        <w:ind w:left="0" w:firstLine="0"/>
        <w:jc w:val="left"/>
        <w:rPr>
          <w:sz w:val="30"/>
        </w:rPr>
      </w:pPr>
    </w:p>
    <w:p w:rsidR="00612DCD" w:rsidRDefault="005557F3" w:rsidP="0031764D">
      <w:pPr>
        <w:pStyle w:val="a3"/>
        <w:tabs>
          <w:tab w:val="left" w:pos="6646"/>
        </w:tabs>
        <w:ind w:left="0" w:firstLine="0"/>
        <w:sectPr w:rsidR="00612DCD" w:rsidSect="0031764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Глава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 w:rsidR="004528E0">
        <w:t xml:space="preserve">                 И.Р.Газизов</w:t>
      </w:r>
    </w:p>
    <w:p w:rsidR="00612DCD" w:rsidRPr="0031764D" w:rsidRDefault="005557F3">
      <w:pPr>
        <w:pStyle w:val="a3"/>
        <w:spacing w:before="72" w:line="322" w:lineRule="exact"/>
        <w:ind w:left="6331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lastRenderedPageBreak/>
        <w:t>Приложение</w:t>
      </w:r>
      <w:r w:rsidRPr="0031764D">
        <w:rPr>
          <w:spacing w:val="-11"/>
          <w:sz w:val="22"/>
          <w:szCs w:val="22"/>
        </w:rPr>
        <w:t xml:space="preserve"> </w:t>
      </w:r>
      <w:r w:rsidRPr="0031764D">
        <w:rPr>
          <w:sz w:val="22"/>
          <w:szCs w:val="22"/>
        </w:rPr>
        <w:t>1</w:t>
      </w:r>
    </w:p>
    <w:p w:rsidR="002D722F" w:rsidRPr="0031764D" w:rsidRDefault="005557F3">
      <w:pPr>
        <w:pStyle w:val="a3"/>
        <w:ind w:left="6331" w:right="338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t>к постановлению администрации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сельского поселения </w:t>
      </w:r>
      <w:proofErr w:type="spellStart"/>
      <w:r w:rsidR="004528E0">
        <w:rPr>
          <w:sz w:val="22"/>
          <w:szCs w:val="22"/>
        </w:rPr>
        <w:t>Исмагиловский</w:t>
      </w:r>
      <w:proofErr w:type="spellEnd"/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сельсовет </w:t>
      </w:r>
      <w:r w:rsidR="002D722F" w:rsidRPr="0031764D">
        <w:rPr>
          <w:sz w:val="22"/>
          <w:szCs w:val="22"/>
        </w:rPr>
        <w:t>МР</w:t>
      </w:r>
      <w:r w:rsidRPr="0031764D">
        <w:rPr>
          <w:spacing w:val="-8"/>
          <w:sz w:val="22"/>
          <w:szCs w:val="22"/>
        </w:rPr>
        <w:t xml:space="preserve"> </w:t>
      </w:r>
      <w:proofErr w:type="spellStart"/>
      <w:r w:rsidR="002D722F" w:rsidRPr="0031764D">
        <w:rPr>
          <w:sz w:val="22"/>
          <w:szCs w:val="22"/>
        </w:rPr>
        <w:t>Аургазинский</w:t>
      </w:r>
      <w:proofErr w:type="spellEnd"/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район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РБ</w:t>
      </w:r>
      <w:r w:rsidRPr="0031764D">
        <w:rPr>
          <w:spacing w:val="-67"/>
          <w:sz w:val="22"/>
          <w:szCs w:val="22"/>
        </w:rPr>
        <w:t xml:space="preserve"> </w:t>
      </w:r>
      <w:r w:rsidR="002D722F"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>от</w:t>
      </w:r>
      <w:r w:rsidRPr="0031764D">
        <w:rPr>
          <w:spacing w:val="-1"/>
          <w:sz w:val="22"/>
          <w:szCs w:val="22"/>
        </w:rPr>
        <w:t xml:space="preserve"> </w:t>
      </w:r>
      <w:r w:rsidRPr="0031764D">
        <w:rPr>
          <w:sz w:val="22"/>
          <w:szCs w:val="22"/>
        </w:rPr>
        <w:t>«</w:t>
      </w:r>
      <w:r w:rsidR="00E73E65">
        <w:rPr>
          <w:sz w:val="22"/>
          <w:szCs w:val="22"/>
        </w:rPr>
        <w:t>03</w:t>
      </w:r>
      <w:r w:rsidRPr="0031764D">
        <w:rPr>
          <w:sz w:val="22"/>
          <w:szCs w:val="22"/>
        </w:rPr>
        <w:t>»</w:t>
      </w:r>
      <w:r w:rsidRPr="0031764D">
        <w:rPr>
          <w:spacing w:val="-3"/>
          <w:sz w:val="22"/>
          <w:szCs w:val="22"/>
        </w:rPr>
        <w:t xml:space="preserve"> </w:t>
      </w:r>
      <w:r w:rsidR="00E73E65">
        <w:rPr>
          <w:spacing w:val="-3"/>
          <w:sz w:val="22"/>
          <w:szCs w:val="22"/>
        </w:rPr>
        <w:t>май</w:t>
      </w:r>
      <w:r w:rsidRPr="0031764D">
        <w:rPr>
          <w:spacing w:val="2"/>
          <w:sz w:val="22"/>
          <w:szCs w:val="22"/>
        </w:rPr>
        <w:t xml:space="preserve"> </w:t>
      </w:r>
      <w:r w:rsidRPr="0031764D">
        <w:rPr>
          <w:sz w:val="22"/>
          <w:szCs w:val="22"/>
        </w:rPr>
        <w:t>202</w:t>
      </w:r>
      <w:r w:rsidR="002D722F" w:rsidRPr="0031764D">
        <w:rPr>
          <w:sz w:val="22"/>
          <w:szCs w:val="22"/>
        </w:rPr>
        <w:t>3</w:t>
      </w:r>
    </w:p>
    <w:p w:rsidR="00612DCD" w:rsidRDefault="005557F3">
      <w:pPr>
        <w:pStyle w:val="a3"/>
        <w:ind w:left="6331" w:right="338" w:firstLine="0"/>
        <w:jc w:val="left"/>
      </w:pPr>
      <w:r w:rsidRPr="0031764D">
        <w:rPr>
          <w:sz w:val="22"/>
          <w:szCs w:val="22"/>
        </w:rPr>
        <w:t xml:space="preserve">№ </w:t>
      </w:r>
      <w:r w:rsidR="00E73E65">
        <w:rPr>
          <w:sz w:val="22"/>
          <w:szCs w:val="22"/>
        </w:rPr>
        <w:t>11</w:t>
      </w:r>
      <w:bookmarkStart w:id="0" w:name="_GoBack"/>
      <w:bookmarkEnd w:id="0"/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1" w:name="_bookmark0"/>
      <w:bookmarkEnd w:id="1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4528E0">
        <w:rPr>
          <w:sz w:val="24"/>
          <w:szCs w:val="24"/>
        </w:rPr>
        <w:t>ИСМАГИЛОВСКИЙ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2" w:name="1._Общие_положения"/>
      <w:bookmarkEnd w:id="2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proofErr w:type="spellStart"/>
      <w:r w:rsidR="004528E0">
        <w:rPr>
          <w:sz w:val="24"/>
          <w:szCs w:val="24"/>
        </w:rPr>
        <w:t>Исмагиловский</w:t>
      </w:r>
      <w:proofErr w:type="spellEnd"/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3" w:name="2._Требования_к_разработке_правовых_акто"/>
      <w:bookmarkEnd w:id="3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lastRenderedPageBreak/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4" w:name="3._Требования_к_содержанию_правового_акт"/>
      <w:bookmarkEnd w:id="4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очередной финансовый год в случае,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1957"/>
        </w:tabs>
        <w:ind w:left="2557" w:right="1726" w:hanging="884"/>
        <w:jc w:val="left"/>
        <w:rPr>
          <w:sz w:val="24"/>
          <w:szCs w:val="24"/>
        </w:rPr>
      </w:pPr>
      <w:bookmarkStart w:id="5" w:name="4._Правила_формирования_перечня_товаров,"/>
      <w:bookmarkEnd w:id="5"/>
      <w:r w:rsidRPr="0031764D">
        <w:rPr>
          <w:sz w:val="24"/>
          <w:szCs w:val="24"/>
        </w:rPr>
        <w:t>Правила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перечня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E73E65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случаях: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22"/>
        </w:tabs>
        <w:spacing w:before="3"/>
        <w:ind w:left="233" w:right="28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 порядке.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07"/>
        </w:tabs>
        <w:ind w:left="233"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Запрещается в наименовании товара указывать конкретного производителя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единственного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поставщика.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31"/>
        </w:tabs>
        <w:ind w:left="233" w:right="269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целями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условиями использования соответствующего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услуги.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Для 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несколько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относящиеся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категории,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подкатегории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классификаторов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каталогов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(казенных)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отличающиеся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функциональному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назначению,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 разных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97"/>
        </w:tabs>
        <w:spacing w:before="1"/>
        <w:ind w:left="233" w:right="272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(цена,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мощность,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т.п.).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59"/>
        </w:tabs>
        <w:ind w:left="233" w:right="266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Pr="0031764D">
        <w:rPr>
          <w:spacing w:val="-68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абсолютных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административную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процедуру,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действие,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структурное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помещений, транспортное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единица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оборудования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spacing w:before="61"/>
        <w:ind w:left="233"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Проекты правовых актов и утвержденные правовые акты, устанавливающие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размещению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единой информационной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ind w:left="233"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 товаров, работ, услуг, подлежащих обязательному нормированию,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подлежит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пересмотру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37"/>
        </w:tabs>
        <w:ind w:left="233"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Внесение изменений в правовые акты, устанавливающие перечни 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предусмотренном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lastRenderedPageBreak/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proofErr w:type="spellStart"/>
      <w:r w:rsidR="004528E0">
        <w:rPr>
          <w:sz w:val="24"/>
          <w:szCs w:val="24"/>
        </w:rPr>
        <w:t>Исмагиловский</w:t>
      </w:r>
      <w:proofErr w:type="spellEnd"/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4528E0">
        <w:rPr>
          <w:sz w:val="24"/>
          <w:szCs w:val="24"/>
        </w:rPr>
        <w:t>ИСМАГИЛОВСКИЙ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A1C45D96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CD"/>
    <w:rsid w:val="002D722F"/>
    <w:rsid w:val="0031764D"/>
    <w:rsid w:val="004528E0"/>
    <w:rsid w:val="005557F3"/>
    <w:rsid w:val="00612DCD"/>
    <w:rsid w:val="00A4345E"/>
    <w:rsid w:val="00E064DF"/>
    <w:rsid w:val="00E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064DF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064D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Indent 3"/>
    <w:basedOn w:val="a"/>
    <w:link w:val="30"/>
    <w:semiHidden/>
    <w:unhideWhenUsed/>
    <w:rsid w:val="00E064DF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64D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064DF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064D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Indent 3"/>
    <w:basedOn w:val="a"/>
    <w:link w:val="30"/>
    <w:semiHidden/>
    <w:unhideWhenUsed/>
    <w:rsid w:val="00E064DF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64D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dcterms:created xsi:type="dcterms:W3CDTF">2023-05-11T05:10:00Z</dcterms:created>
  <dcterms:modified xsi:type="dcterms:W3CDTF">2023-05-11T05:10:00Z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