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2"/>
        <w:tblW w:w="10207" w:type="dxa"/>
        <w:tblLayout w:type="fixed"/>
        <w:tblLook w:val="0000" w:firstRow="0" w:lastRow="0" w:firstColumn="0" w:lastColumn="0" w:noHBand="0" w:noVBand="0"/>
      </w:tblPr>
      <w:tblGrid>
        <w:gridCol w:w="4253"/>
        <w:gridCol w:w="1795"/>
        <w:gridCol w:w="4159"/>
      </w:tblGrid>
      <w:tr w:rsidR="00F31669" w:rsidRPr="00B11ECA" w:rsidTr="00B11ECA">
        <w:trPr>
          <w:trHeight w:val="1702"/>
        </w:trPr>
        <w:tc>
          <w:tcPr>
            <w:tcW w:w="4253" w:type="dxa"/>
          </w:tcPr>
          <w:p w:rsidR="00F31669" w:rsidRPr="00F31669" w:rsidRDefault="00F31669" w:rsidP="00F31669">
            <w:pPr>
              <w:tabs>
                <w:tab w:val="center" w:pos="4677"/>
                <w:tab w:val="right" w:pos="9355"/>
              </w:tabs>
              <w:spacing w:after="0" w:line="240" w:lineRule="auto"/>
              <w:jc w:val="center"/>
              <w:rPr>
                <w:rFonts w:eastAsia="Times New Roman"/>
                <w:sz w:val="16"/>
                <w:szCs w:val="16"/>
                <w:lang w:val="en-US" w:eastAsia="ru-RU"/>
                <w14:shadow w14:blurRad="50800" w14:dist="38100" w14:dir="2700000" w14:sx="100000" w14:sy="100000" w14:kx="0" w14:ky="0" w14:algn="tl">
                  <w14:srgbClr w14:val="000000">
                    <w14:alpha w14:val="60000"/>
                  </w14:srgbClr>
                </w14:shadow>
              </w:rPr>
            </w:pPr>
            <w:bookmarkStart w:id="0" w:name="_GoBack"/>
            <w:bookmarkEnd w:id="0"/>
          </w:p>
          <w:p w:rsidR="00F31669" w:rsidRPr="00F31669" w:rsidRDefault="00F31669" w:rsidP="00F31669">
            <w:pPr>
              <w:tabs>
                <w:tab w:val="center" w:pos="4677"/>
                <w:tab w:val="right" w:pos="9355"/>
              </w:tabs>
              <w:spacing w:after="0" w:line="240" w:lineRule="auto"/>
              <w:jc w:val="center"/>
              <w:rPr>
                <w:rFonts w:eastAsia="Times New Roman"/>
                <w:sz w:val="16"/>
                <w:szCs w:val="16"/>
                <w:lang w:val="en-US" w:eastAsia="ru-RU"/>
                <w14:shadow w14:blurRad="50800" w14:dist="38100" w14:dir="2700000" w14:sx="100000" w14:sy="100000" w14:kx="0" w14:ky="0" w14:algn="tl">
                  <w14:srgbClr w14:val="000000">
                    <w14:alpha w14:val="60000"/>
                  </w14:srgbClr>
                </w14:shadow>
              </w:rPr>
            </w:pPr>
            <w:r w:rsidRPr="00F31669">
              <w:rPr>
                <w:rFonts w:eastAsia="Times New Roman"/>
                <w:sz w:val="16"/>
                <w:szCs w:val="16"/>
                <w:lang w:eastAsia="ru-RU"/>
                <w14:shadow w14:blurRad="50800" w14:dist="38100" w14:dir="2700000" w14:sx="100000" w14:sy="100000" w14:kx="0" w14:ky="0" w14:algn="tl">
                  <w14:srgbClr w14:val="000000">
                    <w14:alpha w14:val="60000"/>
                  </w14:srgbClr>
                </w14:shadow>
              </w:rPr>
              <w:t>БАШ</w:t>
            </w:r>
            <w:proofErr w:type="gramStart"/>
            <w:r w:rsidRPr="00F31669">
              <w:rPr>
                <w:rFonts w:eastAsia="Times New Roman"/>
                <w:sz w:val="16"/>
                <w:szCs w:val="16"/>
                <w:lang w:val="en-US" w:eastAsia="ru-RU"/>
                <w14:shadow w14:blurRad="50800" w14:dist="38100" w14:dir="2700000" w14:sx="100000" w14:sy="100000" w14:kx="0" w14:ky="0" w14:algn="tl">
                  <w14:srgbClr w14:val="000000">
                    <w14:alpha w14:val="60000"/>
                  </w14:srgbClr>
                </w14:shadow>
              </w:rPr>
              <w:t>K</w:t>
            </w:r>
            <w:proofErr w:type="gramEnd"/>
            <w:r w:rsidRPr="00F31669">
              <w:rPr>
                <w:rFonts w:eastAsia="Times New Roman"/>
                <w:sz w:val="16"/>
                <w:szCs w:val="16"/>
                <w:lang w:eastAsia="ru-RU"/>
                <w14:shadow w14:blurRad="50800" w14:dist="38100" w14:dir="2700000" w14:sx="100000" w14:sy="100000" w14:kx="0" w14:ky="0" w14:algn="tl">
                  <w14:srgbClr w14:val="000000">
                    <w14:alpha w14:val="60000"/>
                  </w14:srgbClr>
                </w14:shadow>
              </w:rPr>
              <w:t>ОРТОСТАН</w:t>
            </w:r>
            <w:r w:rsidRPr="00F31669">
              <w:rPr>
                <w:rFonts w:eastAsia="Times New Roman"/>
                <w:sz w:val="16"/>
                <w:szCs w:val="16"/>
                <w:lang w:val="en-US" w:eastAsia="ru-RU"/>
                <w14:shadow w14:blurRad="50800" w14:dist="38100" w14:dir="2700000" w14:sx="100000" w14:sy="100000" w14:kx="0" w14:ky="0" w14:algn="tl">
                  <w14:srgbClr w14:val="000000">
                    <w14:alpha w14:val="60000"/>
                  </w14:srgbClr>
                </w14:shadow>
              </w:rPr>
              <w:t xml:space="preserve">  </w:t>
            </w:r>
            <w:r w:rsidRPr="00F31669">
              <w:rPr>
                <w:rFonts w:eastAsia="Times New Roman"/>
                <w:sz w:val="16"/>
                <w:szCs w:val="16"/>
                <w:lang w:eastAsia="ru-RU"/>
                <w14:shadow w14:blurRad="50800" w14:dist="38100" w14:dir="2700000" w14:sx="100000" w14:sy="100000" w14:kx="0" w14:ky="0" w14:algn="tl">
                  <w14:srgbClr w14:val="000000">
                    <w14:alpha w14:val="60000"/>
                  </w14:srgbClr>
                </w14:shadow>
              </w:rPr>
              <w:t>РЕСПУБЛИКА</w:t>
            </w:r>
            <w:r w:rsidRPr="00F31669">
              <w:rPr>
                <w:rFonts w:eastAsia="Times New Roman"/>
                <w:sz w:val="16"/>
                <w:szCs w:val="16"/>
                <w:lang w:val="en-US" w:eastAsia="ru-RU"/>
                <w14:shadow w14:blurRad="50800" w14:dist="38100" w14:dir="2700000" w14:sx="100000" w14:sy="100000" w14:kx="0" w14:ky="0" w14:algn="tl">
                  <w14:srgbClr w14:val="000000">
                    <w14:alpha w14:val="60000"/>
                  </w14:srgbClr>
                </w14:shadow>
              </w:rPr>
              <w:t>h</w:t>
            </w:r>
            <w:r w:rsidRPr="00F31669">
              <w:rPr>
                <w:rFonts w:eastAsia="Times New Roman"/>
                <w:sz w:val="16"/>
                <w:szCs w:val="16"/>
                <w:lang w:eastAsia="ru-RU"/>
                <w14:shadow w14:blurRad="50800" w14:dist="38100" w14:dir="2700000" w14:sx="100000" w14:sy="100000" w14:kx="0" w14:ky="0" w14:algn="tl">
                  <w14:srgbClr w14:val="000000">
                    <w14:alpha w14:val="60000"/>
                  </w14:srgbClr>
                </w14:shadow>
              </w:rPr>
              <w:t>Ы</w:t>
            </w:r>
          </w:p>
          <w:p w:rsidR="00F31669" w:rsidRPr="00F31669" w:rsidRDefault="00F31669" w:rsidP="00F31669">
            <w:pPr>
              <w:spacing w:after="120" w:line="240" w:lineRule="auto"/>
              <w:ind w:left="283"/>
              <w:rPr>
                <w:rFonts w:eastAsia="Times New Roman"/>
                <w:sz w:val="16"/>
                <w:szCs w:val="16"/>
                <w:lang w:val="be-BY" w:eastAsia="ru-RU"/>
                <w14:shadow w14:blurRad="50800" w14:dist="38100" w14:dir="2700000" w14:sx="100000" w14:sy="100000" w14:kx="0" w14:ky="0" w14:algn="tl">
                  <w14:srgbClr w14:val="000000">
                    <w14:alpha w14:val="60000"/>
                  </w14:srgbClr>
                </w14:shadow>
              </w:rPr>
            </w:pPr>
            <w:proofErr w:type="spellStart"/>
            <w:r w:rsidRPr="00F31669">
              <w:rPr>
                <w:rFonts w:eastAsia="Times New Roman"/>
                <w:sz w:val="16"/>
                <w:szCs w:val="16"/>
                <w:lang w:eastAsia="ru-RU"/>
              </w:rPr>
              <w:t>Ауыр</w:t>
            </w:r>
            <w:proofErr w:type="spellEnd"/>
            <w:r w:rsidRPr="00F31669">
              <w:rPr>
                <w:rFonts w:eastAsia="Times New Roman"/>
                <w:sz w:val="16"/>
                <w:szCs w:val="16"/>
                <w:lang w:val="be-BY" w:eastAsia="ru-RU"/>
              </w:rPr>
              <w:t>ғ</w:t>
            </w:r>
            <w:r w:rsidRPr="00F31669">
              <w:rPr>
                <w:rFonts w:eastAsia="Times New Roman"/>
                <w:sz w:val="16"/>
                <w:szCs w:val="16"/>
                <w:lang w:eastAsia="ru-RU"/>
              </w:rPr>
              <w:t>азы</w:t>
            </w:r>
            <w:r w:rsidRPr="00F31669">
              <w:rPr>
                <w:rFonts w:eastAsia="Times New Roman"/>
                <w:sz w:val="16"/>
                <w:szCs w:val="16"/>
                <w:lang w:val="en-US" w:eastAsia="ru-RU"/>
              </w:rPr>
              <w:t xml:space="preserve"> </w:t>
            </w:r>
            <w:r w:rsidRPr="00F31669">
              <w:rPr>
                <w:rFonts w:eastAsia="Times New Roman"/>
                <w:sz w:val="16"/>
                <w:szCs w:val="16"/>
                <w:lang w:eastAsia="ru-RU"/>
              </w:rPr>
              <w:t>районы</w:t>
            </w:r>
            <w:r w:rsidRPr="00F31669">
              <w:rPr>
                <w:rFonts w:eastAsia="Times New Roman"/>
                <w:sz w:val="16"/>
                <w:szCs w:val="16"/>
                <w:lang w:val="en-US" w:eastAsia="ru-RU"/>
              </w:rPr>
              <w:t xml:space="preserve"> </w:t>
            </w:r>
            <w:proofErr w:type="spellStart"/>
            <w:r w:rsidRPr="00F31669">
              <w:rPr>
                <w:rFonts w:eastAsia="Times New Roman"/>
                <w:sz w:val="16"/>
                <w:szCs w:val="16"/>
                <w:lang w:eastAsia="ru-RU"/>
              </w:rPr>
              <w:t>муниципаль</w:t>
            </w:r>
            <w:proofErr w:type="spellEnd"/>
            <w:r w:rsidRPr="00F31669">
              <w:rPr>
                <w:rFonts w:eastAsia="Times New Roman"/>
                <w:sz w:val="16"/>
                <w:szCs w:val="16"/>
                <w:lang w:val="en-US" w:eastAsia="ru-RU"/>
              </w:rPr>
              <w:t xml:space="preserve"> </w:t>
            </w:r>
            <w:proofErr w:type="spellStart"/>
            <w:r w:rsidRPr="00F31669">
              <w:rPr>
                <w:rFonts w:eastAsia="Times New Roman"/>
                <w:sz w:val="16"/>
                <w:szCs w:val="16"/>
                <w:lang w:eastAsia="ru-RU"/>
              </w:rPr>
              <w:t>районының</w:t>
            </w:r>
            <w:proofErr w:type="spellEnd"/>
            <w:r w:rsidRPr="00F31669">
              <w:rPr>
                <w:rFonts w:eastAsia="Times New Roman"/>
                <w:sz w:val="16"/>
                <w:szCs w:val="16"/>
                <w:lang w:val="en-US" w:eastAsia="ru-RU"/>
              </w:rPr>
              <w:t xml:space="preserve"> </w:t>
            </w:r>
            <w:proofErr w:type="spellStart"/>
            <w:r w:rsidRPr="00F31669">
              <w:rPr>
                <w:rFonts w:eastAsia="Times New Roman"/>
                <w:sz w:val="16"/>
                <w:szCs w:val="16"/>
                <w:lang w:eastAsia="ru-RU"/>
              </w:rPr>
              <w:t>Ис</w:t>
            </w:r>
            <w:proofErr w:type="spellEnd"/>
            <w:r w:rsidRPr="00F31669">
              <w:rPr>
                <w:rFonts w:eastAsia="Times New Roman"/>
                <w:sz w:val="16"/>
                <w:szCs w:val="16"/>
                <w:lang w:val="be-BY" w:eastAsia="ru-RU"/>
              </w:rPr>
              <w:t xml:space="preserve">мәғил </w:t>
            </w:r>
            <w:proofErr w:type="spellStart"/>
            <w:r w:rsidRPr="00F31669">
              <w:rPr>
                <w:rFonts w:eastAsia="Times New Roman"/>
                <w:sz w:val="16"/>
                <w:szCs w:val="16"/>
                <w:lang w:eastAsia="ru-RU"/>
              </w:rPr>
              <w:t>ауыл</w:t>
            </w:r>
            <w:proofErr w:type="spellEnd"/>
            <w:r w:rsidRPr="00F31669">
              <w:rPr>
                <w:rFonts w:eastAsia="Times New Roman"/>
                <w:sz w:val="16"/>
                <w:szCs w:val="16"/>
                <w:lang w:val="en-US" w:eastAsia="ru-RU"/>
              </w:rPr>
              <w:t xml:space="preserve"> </w:t>
            </w:r>
            <w:r w:rsidRPr="00F31669">
              <w:rPr>
                <w:rFonts w:eastAsia="Times New Roman"/>
                <w:sz w:val="16"/>
                <w:szCs w:val="16"/>
                <w:lang w:val="be-BY" w:eastAsia="ru-RU"/>
              </w:rPr>
              <w:t>Советы  ауыл</w:t>
            </w:r>
            <w:r w:rsidRPr="00F31669">
              <w:rPr>
                <w:rFonts w:eastAsia="Times New Roman"/>
                <w:sz w:val="16"/>
                <w:szCs w:val="16"/>
                <w:lang w:val="en-US" w:eastAsia="ru-RU"/>
              </w:rPr>
              <w:t xml:space="preserve">  </w:t>
            </w:r>
            <w:r w:rsidRPr="00F31669">
              <w:rPr>
                <w:rFonts w:eastAsia="Times New Roman"/>
                <w:sz w:val="16"/>
                <w:szCs w:val="16"/>
                <w:lang w:eastAsia="ru-RU"/>
              </w:rPr>
              <w:t>бил</w:t>
            </w:r>
            <w:r w:rsidRPr="00F31669">
              <w:rPr>
                <w:rFonts w:eastAsia="Times New Roman"/>
                <w:sz w:val="16"/>
                <w:szCs w:val="16"/>
                <w:lang w:val="be-BY" w:eastAsia="ru-RU"/>
              </w:rPr>
              <w:t>ә</w:t>
            </w:r>
            <w:proofErr w:type="gramStart"/>
            <w:r w:rsidRPr="00F31669">
              <w:rPr>
                <w:rFonts w:eastAsia="Times New Roman"/>
                <w:sz w:val="16"/>
                <w:szCs w:val="16"/>
                <w:lang w:eastAsia="ru-RU"/>
              </w:rPr>
              <w:t>м</w:t>
            </w:r>
            <w:proofErr w:type="gramEnd"/>
            <w:r w:rsidRPr="00F31669">
              <w:rPr>
                <w:rFonts w:eastAsia="Times New Roman"/>
                <w:sz w:val="16"/>
                <w:szCs w:val="16"/>
                <w:lang w:val="be-BY" w:eastAsia="ru-RU"/>
              </w:rPr>
              <w:t>ә</w:t>
            </w:r>
            <w:r w:rsidRPr="00F31669">
              <w:rPr>
                <w:rFonts w:eastAsia="Times New Roman"/>
                <w:sz w:val="16"/>
                <w:szCs w:val="16"/>
                <w:lang w:val="en-US" w:eastAsia="ru-RU"/>
              </w:rPr>
              <w:t>h</w:t>
            </w:r>
            <w:r w:rsidRPr="00F31669">
              <w:rPr>
                <w:rFonts w:eastAsia="Times New Roman"/>
                <w:sz w:val="16"/>
                <w:szCs w:val="16"/>
                <w:lang w:eastAsia="ru-RU"/>
              </w:rPr>
              <w:t>е</w:t>
            </w:r>
            <w:r w:rsidRPr="00F31669">
              <w:rPr>
                <w:rFonts w:eastAsia="Times New Roman"/>
                <w:sz w:val="16"/>
                <w:szCs w:val="16"/>
                <w:lang w:val="en-US" w:eastAsia="ru-RU"/>
              </w:rPr>
              <w:t xml:space="preserve">  </w:t>
            </w:r>
            <w:r w:rsidRPr="00F31669">
              <w:rPr>
                <w:rFonts w:eastAsia="Times New Roman"/>
                <w:sz w:val="16"/>
                <w:szCs w:val="16"/>
                <w:lang w:val="be-BY" w:eastAsia="ru-RU"/>
                <w14:shadow w14:blurRad="50800" w14:dist="38100" w14:dir="2700000" w14:sx="100000" w14:sy="100000" w14:kx="0" w14:ky="0" w14:algn="tl">
                  <w14:srgbClr w14:val="000000">
                    <w14:alpha w14:val="60000"/>
                  </w14:srgbClr>
                </w14:shadow>
              </w:rPr>
              <w:t>хакимиәте</w:t>
            </w:r>
          </w:p>
          <w:p w:rsidR="00F31669" w:rsidRPr="00F31669" w:rsidRDefault="00F31669" w:rsidP="00F31669">
            <w:pPr>
              <w:tabs>
                <w:tab w:val="center" w:pos="4677"/>
                <w:tab w:val="right" w:pos="9355"/>
              </w:tabs>
              <w:spacing w:after="0" w:line="240" w:lineRule="auto"/>
              <w:jc w:val="center"/>
              <w:rPr>
                <w:rFonts w:eastAsia="Times New Roman"/>
                <w:sz w:val="14"/>
                <w:szCs w:val="20"/>
                <w:lang w:eastAsia="ru-RU"/>
              </w:rPr>
            </w:pPr>
            <w:r w:rsidRPr="00F31669">
              <w:rPr>
                <w:rFonts w:eastAsia="Times New Roman"/>
                <w:sz w:val="14"/>
                <w:szCs w:val="20"/>
                <w:lang w:val="tt-RU" w:eastAsia="ru-RU"/>
              </w:rPr>
              <w:t>Үзәк урам</w:t>
            </w:r>
            <w:r w:rsidRPr="00F31669">
              <w:rPr>
                <w:rFonts w:eastAsia="Times New Roman"/>
                <w:sz w:val="14"/>
                <w:szCs w:val="20"/>
                <w:lang w:eastAsia="ru-RU"/>
              </w:rPr>
              <w:t>ы</w:t>
            </w:r>
            <w:r w:rsidRPr="00F31669">
              <w:rPr>
                <w:rFonts w:eastAsia="Times New Roman"/>
                <w:sz w:val="14"/>
                <w:szCs w:val="20"/>
                <w:lang w:val="tt-RU" w:eastAsia="ru-RU"/>
              </w:rPr>
              <w:t>,2</w:t>
            </w:r>
            <w:r w:rsidRPr="00F31669">
              <w:rPr>
                <w:rFonts w:ascii="Century Bash" w:eastAsia="Times New Roman" w:hAnsi="Century Bash"/>
                <w:sz w:val="14"/>
                <w:szCs w:val="20"/>
                <w:lang w:eastAsia="ru-RU"/>
                <w14:shadow w14:blurRad="50800" w14:dist="38100" w14:dir="2700000" w14:sx="100000" w14:sy="100000" w14:kx="0" w14:ky="0" w14:algn="tl">
                  <w14:srgbClr w14:val="000000">
                    <w14:alpha w14:val="60000"/>
                  </w14:srgbClr>
                </w14:shadow>
              </w:rPr>
              <w:t xml:space="preserve"> </w:t>
            </w:r>
            <w:proofErr w:type="spellStart"/>
            <w:r w:rsidRPr="00F31669">
              <w:rPr>
                <w:rFonts w:ascii="Century Bash" w:eastAsia="Times New Roman" w:hAnsi="Century Bash"/>
                <w:sz w:val="14"/>
                <w:szCs w:val="20"/>
                <w:lang w:eastAsia="ru-RU"/>
                <w14:shadow w14:blurRad="50800" w14:dist="38100" w14:dir="2700000" w14:sx="100000" w14:sy="100000" w14:kx="0" w14:ky="0" w14:algn="tl">
                  <w14:srgbClr w14:val="000000">
                    <w14:alpha w14:val="60000"/>
                  </w14:srgbClr>
                </w14:shadow>
              </w:rPr>
              <w:t>Ис</w:t>
            </w:r>
            <w:proofErr w:type="spellEnd"/>
            <w:r w:rsidRPr="00F31669">
              <w:rPr>
                <w:rFonts w:ascii="Century Bash" w:eastAsia="Times New Roman" w:hAnsi="Century Bash"/>
                <w:sz w:val="14"/>
                <w:szCs w:val="20"/>
                <w:lang w:val="be-BY" w:eastAsia="ru-RU"/>
                <w14:shadow w14:blurRad="50800" w14:dist="38100" w14:dir="2700000" w14:sx="100000" w14:sy="100000" w14:kx="0" w14:ky="0" w14:algn="tl">
                  <w14:srgbClr w14:val="000000">
                    <w14:alpha w14:val="60000"/>
                  </w14:srgbClr>
                </w14:shadow>
              </w:rPr>
              <w:t>м</w:t>
            </w:r>
            <w:r w:rsidRPr="00F31669">
              <w:rPr>
                <w:rFonts w:eastAsia="Times New Roman"/>
                <w:sz w:val="16"/>
                <w:szCs w:val="16"/>
                <w:lang w:val="be-BY" w:eastAsia="ru-RU"/>
                <w14:shadow w14:blurRad="50800" w14:dist="38100" w14:dir="2700000" w14:sx="100000" w14:sy="100000" w14:kx="0" w14:ky="0" w14:algn="tl">
                  <w14:srgbClr w14:val="000000">
                    <w14:alpha w14:val="60000"/>
                  </w14:srgbClr>
                </w14:shadow>
              </w:rPr>
              <w:t>әғ</w:t>
            </w:r>
            <w:r w:rsidRPr="00F31669">
              <w:rPr>
                <w:rFonts w:ascii="Century Bash" w:eastAsia="Times New Roman" w:hAnsi="Century Bash"/>
                <w:sz w:val="14"/>
                <w:szCs w:val="20"/>
                <w:lang w:val="be-BY" w:eastAsia="ru-RU"/>
                <w14:shadow w14:blurRad="50800" w14:dist="38100" w14:dir="2700000" w14:sx="100000" w14:sy="100000" w14:kx="0" w14:ky="0" w14:algn="tl">
                  <w14:srgbClr w14:val="000000">
                    <w14:alpha w14:val="60000"/>
                  </w14:srgbClr>
                </w14:shadow>
              </w:rPr>
              <w:t>ил</w:t>
            </w:r>
            <w:r w:rsidRPr="00F31669">
              <w:rPr>
                <w:rFonts w:ascii="Century Bash" w:eastAsia="Times New Roman" w:hAnsi="Century Bash"/>
                <w:sz w:val="14"/>
                <w:szCs w:val="20"/>
                <w:lang w:eastAsia="ru-RU"/>
              </w:rPr>
              <w:t xml:space="preserve"> ауылы</w:t>
            </w:r>
            <w:r w:rsidRPr="00F31669">
              <w:rPr>
                <w:rFonts w:eastAsia="Times New Roman"/>
                <w:sz w:val="14"/>
                <w:szCs w:val="20"/>
                <w:lang w:eastAsia="ru-RU"/>
              </w:rPr>
              <w:t>.453488</w:t>
            </w:r>
          </w:p>
          <w:p w:rsidR="00F31669" w:rsidRPr="00F31669" w:rsidRDefault="00F31669" w:rsidP="00F31669">
            <w:pPr>
              <w:tabs>
                <w:tab w:val="center" w:pos="4677"/>
                <w:tab w:val="right" w:pos="9355"/>
              </w:tabs>
              <w:spacing w:after="0" w:line="240" w:lineRule="auto"/>
              <w:jc w:val="center"/>
              <w:rPr>
                <w:rFonts w:eastAsia="Times New Roman"/>
                <w:sz w:val="14"/>
                <w:szCs w:val="20"/>
                <w:lang w:val="tt-RU" w:eastAsia="ru-RU"/>
              </w:rPr>
            </w:pPr>
            <w:r w:rsidRPr="00F31669">
              <w:rPr>
                <w:rFonts w:eastAsia="Times New Roman"/>
                <w:sz w:val="14"/>
                <w:szCs w:val="20"/>
                <w:lang w:val="tt-RU" w:eastAsia="ru-RU"/>
              </w:rPr>
              <w:t>Тел.(34745)2-55-32, факс 2-55-31</w:t>
            </w:r>
          </w:p>
          <w:p w:rsidR="00F31669" w:rsidRPr="00F31669" w:rsidRDefault="00F31669" w:rsidP="00F31669">
            <w:pPr>
              <w:tabs>
                <w:tab w:val="center" w:pos="4677"/>
                <w:tab w:val="right" w:pos="9355"/>
              </w:tabs>
              <w:spacing w:after="0" w:line="240" w:lineRule="auto"/>
              <w:jc w:val="center"/>
              <w:rPr>
                <w:rFonts w:eastAsia="Times New Roman"/>
                <w:sz w:val="16"/>
                <w:szCs w:val="16"/>
                <w:lang w:val="be-BY" w:eastAsia="ru-RU"/>
                <w14:shadow w14:blurRad="50800" w14:dist="38100" w14:dir="2700000" w14:sx="100000" w14:sy="100000" w14:kx="0" w14:ky="0" w14:algn="tl">
                  <w14:srgbClr w14:val="000000">
                    <w14:alpha w14:val="60000"/>
                  </w14:srgbClr>
                </w14:shadow>
              </w:rPr>
            </w:pPr>
            <w:r w:rsidRPr="00F31669">
              <w:rPr>
                <w:rFonts w:ascii="Century Bash" w:eastAsia="Times New Roman" w:hAnsi="Century Bash"/>
                <w:sz w:val="14"/>
                <w:szCs w:val="20"/>
                <w:lang w:val="be-BY" w:eastAsia="ru-RU"/>
              </w:rPr>
              <w:t>Е-</w:t>
            </w:r>
            <w:r w:rsidRPr="00F31669">
              <w:rPr>
                <w:rFonts w:eastAsia="Times New Roman"/>
                <w:sz w:val="14"/>
                <w:szCs w:val="20"/>
                <w:lang w:val="en-US" w:eastAsia="ru-RU"/>
              </w:rPr>
              <w:t>mal cel-pos05@ufamts.ru</w:t>
            </w:r>
          </w:p>
          <w:p w:rsidR="00F31669" w:rsidRPr="00F31669" w:rsidRDefault="00F31669" w:rsidP="00F31669">
            <w:pPr>
              <w:tabs>
                <w:tab w:val="center" w:pos="4677"/>
                <w:tab w:val="right" w:pos="9355"/>
              </w:tabs>
              <w:spacing w:after="0" w:line="240" w:lineRule="auto"/>
              <w:rPr>
                <w:rFonts w:eastAsia="Times New Roman"/>
                <w:sz w:val="16"/>
                <w:szCs w:val="16"/>
                <w:lang w:val="tt-RU" w:eastAsia="ru-RU"/>
              </w:rPr>
            </w:pPr>
          </w:p>
        </w:tc>
        <w:tc>
          <w:tcPr>
            <w:tcW w:w="1795" w:type="dxa"/>
            <w:tcMar>
              <w:top w:w="0" w:type="dxa"/>
              <w:left w:w="0" w:type="dxa"/>
              <w:bottom w:w="0" w:type="dxa"/>
              <w:right w:w="0" w:type="dxa"/>
            </w:tcMar>
            <w:vAlign w:val="center"/>
          </w:tcPr>
          <w:p w:rsidR="00F31669" w:rsidRPr="00F31669" w:rsidRDefault="00F31669" w:rsidP="00F31669">
            <w:pPr>
              <w:tabs>
                <w:tab w:val="center" w:pos="4677"/>
                <w:tab w:val="right" w:pos="9355"/>
              </w:tabs>
              <w:spacing w:after="0" w:line="240" w:lineRule="auto"/>
              <w:jc w:val="center"/>
              <w:rPr>
                <w:rFonts w:eastAsia="Times New Roman"/>
                <w:sz w:val="16"/>
                <w:szCs w:val="16"/>
                <w:lang w:eastAsia="ru-RU"/>
              </w:rPr>
            </w:pPr>
            <w:r w:rsidRPr="00F31669">
              <w:rPr>
                <w:rFonts w:eastAsia="Times New Roman"/>
                <w:sz w:val="16"/>
                <w:szCs w:val="16"/>
                <w:lang w:eastAsia="ru-RU"/>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9" o:title="" croptop="12118f" cropleft="12111f" cropright="6920f"/>
                </v:shape>
                <o:OLEObject Type="Embed" ProgID="Word.Picture.8" ShapeID="_x0000_i1025" DrawAspect="Content" ObjectID="_1715084641" r:id="rId10"/>
              </w:object>
            </w:r>
          </w:p>
        </w:tc>
        <w:tc>
          <w:tcPr>
            <w:tcW w:w="4159" w:type="dxa"/>
          </w:tcPr>
          <w:p w:rsidR="00F31669" w:rsidRPr="00F31669" w:rsidRDefault="00F31669" w:rsidP="00F31669">
            <w:pPr>
              <w:tabs>
                <w:tab w:val="center" w:pos="4677"/>
                <w:tab w:val="right" w:pos="9355"/>
              </w:tabs>
              <w:spacing w:after="0" w:line="240" w:lineRule="auto"/>
              <w:jc w:val="center"/>
              <w:rPr>
                <w:rFonts w:eastAsia="Times New Roman"/>
                <w:sz w:val="16"/>
                <w:szCs w:val="16"/>
                <w:lang w:eastAsia="ru-RU"/>
                <w14:shadow w14:blurRad="50800" w14:dist="38100" w14:dir="2700000" w14:sx="100000" w14:sy="100000" w14:kx="0" w14:ky="0" w14:algn="tl">
                  <w14:srgbClr w14:val="000000">
                    <w14:alpha w14:val="60000"/>
                  </w14:srgbClr>
                </w14:shadow>
              </w:rPr>
            </w:pPr>
          </w:p>
          <w:p w:rsidR="00F31669" w:rsidRPr="00F31669" w:rsidRDefault="00F31669" w:rsidP="00F31669">
            <w:pPr>
              <w:tabs>
                <w:tab w:val="center" w:pos="4677"/>
                <w:tab w:val="right" w:pos="9355"/>
              </w:tabs>
              <w:spacing w:after="0" w:line="240" w:lineRule="auto"/>
              <w:jc w:val="center"/>
              <w:rPr>
                <w:rFonts w:eastAsia="Times New Roman"/>
                <w:sz w:val="16"/>
                <w:szCs w:val="16"/>
                <w:lang w:eastAsia="ru-RU"/>
                <w14:shadow w14:blurRad="50800" w14:dist="38100" w14:dir="2700000" w14:sx="100000" w14:sy="100000" w14:kx="0" w14:ky="0" w14:algn="tl">
                  <w14:srgbClr w14:val="000000">
                    <w14:alpha w14:val="60000"/>
                  </w14:srgbClr>
                </w14:shadow>
              </w:rPr>
            </w:pPr>
            <w:r w:rsidRPr="00F31669">
              <w:rPr>
                <w:rFonts w:eastAsia="Times New Roman"/>
                <w:sz w:val="16"/>
                <w:szCs w:val="16"/>
                <w:lang w:eastAsia="ru-RU"/>
                <w14:shadow w14:blurRad="50800" w14:dist="38100" w14:dir="2700000" w14:sx="100000" w14:sy="100000" w14:kx="0" w14:ky="0" w14:algn="tl">
                  <w14:srgbClr w14:val="000000">
                    <w14:alpha w14:val="60000"/>
                  </w14:srgbClr>
                </w14:shadow>
              </w:rPr>
              <w:t>РЕСПУБЛИКА БАШКОРТОСТАН</w:t>
            </w:r>
          </w:p>
          <w:p w:rsidR="00F31669" w:rsidRPr="00F31669" w:rsidRDefault="00F31669" w:rsidP="00F31669">
            <w:pPr>
              <w:tabs>
                <w:tab w:val="center" w:pos="4677"/>
                <w:tab w:val="right" w:pos="9355"/>
              </w:tabs>
              <w:spacing w:after="0" w:line="240" w:lineRule="auto"/>
              <w:jc w:val="center"/>
              <w:rPr>
                <w:rFonts w:eastAsia="Times New Roman"/>
                <w:sz w:val="16"/>
                <w:szCs w:val="16"/>
                <w:lang w:eastAsia="ru-RU"/>
              </w:rPr>
            </w:pPr>
            <w:r w:rsidRPr="00F31669">
              <w:rPr>
                <w:rFonts w:eastAsia="Times New Roman"/>
                <w:sz w:val="16"/>
                <w:szCs w:val="16"/>
                <w:lang w:eastAsia="ru-RU"/>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F31669">
              <w:rPr>
                <w:rFonts w:eastAsia="Times New Roman"/>
                <w:sz w:val="16"/>
                <w:szCs w:val="16"/>
                <w:lang w:eastAsia="ru-RU"/>
                <w14:shadow w14:blurRad="50800" w14:dist="38100" w14:dir="2700000" w14:sx="100000" w14:sy="100000" w14:kx="0" w14:ky="0" w14:algn="tl">
                  <w14:srgbClr w14:val="000000">
                    <w14:alpha w14:val="60000"/>
                  </w14:srgbClr>
                </w14:shadow>
              </w:rPr>
              <w:t>Исмагиловский</w:t>
            </w:r>
            <w:proofErr w:type="spellEnd"/>
            <w:r w:rsidRPr="00F31669">
              <w:rPr>
                <w:rFonts w:eastAsia="Times New Roman"/>
                <w:sz w:val="16"/>
                <w:szCs w:val="16"/>
                <w:lang w:eastAsia="ru-RU"/>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sidRPr="00F31669">
                <w:rPr>
                  <w:rFonts w:eastAsia="Times New Roman"/>
                  <w:sz w:val="16"/>
                  <w:szCs w:val="16"/>
                  <w:lang w:eastAsia="ru-RU"/>
                  <w14:shadow w14:blurRad="50800" w14:dist="38100" w14:dir="2700000" w14:sx="100000" w14:sy="100000" w14:kx="0" w14:ky="0" w14:algn="tl">
                    <w14:srgbClr w14:val="000000">
                      <w14:alpha w14:val="60000"/>
                    </w14:srgbClr>
                  </w14:shadow>
                </w:rPr>
                <w:t>Аургазинский</w:t>
              </w:r>
              <w:proofErr w:type="spellEnd"/>
              <w:r w:rsidRPr="00F31669">
                <w:rPr>
                  <w:rFonts w:eastAsia="Times New Roman"/>
                  <w:sz w:val="16"/>
                  <w:szCs w:val="16"/>
                  <w:lang w:eastAsia="ru-RU"/>
                  <w14:shadow w14:blurRad="50800" w14:dist="38100" w14:dir="2700000" w14:sx="100000" w14:sy="100000" w14:kx="0" w14:ky="0" w14:algn="tl">
                    <w14:srgbClr w14:val="000000">
                      <w14:alpha w14:val="60000"/>
                    </w14:srgbClr>
                  </w14:shadow>
                </w:rPr>
                <w:t xml:space="preserve"> район</w:t>
              </w:r>
            </w:smartTag>
          </w:p>
          <w:p w:rsidR="00F31669" w:rsidRPr="00F31669" w:rsidRDefault="00F31669" w:rsidP="00F31669">
            <w:pPr>
              <w:tabs>
                <w:tab w:val="center" w:pos="4677"/>
                <w:tab w:val="right" w:pos="9355"/>
              </w:tabs>
              <w:spacing w:after="0" w:line="240" w:lineRule="auto"/>
              <w:jc w:val="center"/>
              <w:rPr>
                <w:rFonts w:ascii="Century Bash" w:eastAsia="Times New Roman" w:hAnsi="Century Bash"/>
                <w:sz w:val="14"/>
                <w:szCs w:val="20"/>
                <w:lang w:eastAsia="ru-RU"/>
              </w:rPr>
            </w:pPr>
          </w:p>
          <w:p w:rsidR="00F31669" w:rsidRPr="00F31669" w:rsidRDefault="00F31669" w:rsidP="00F31669">
            <w:pPr>
              <w:tabs>
                <w:tab w:val="center" w:pos="4677"/>
                <w:tab w:val="right" w:pos="9355"/>
              </w:tabs>
              <w:spacing w:after="0" w:line="240" w:lineRule="auto"/>
              <w:jc w:val="center"/>
              <w:rPr>
                <w:rFonts w:ascii="Century Bash" w:eastAsia="Times New Roman" w:hAnsi="Century Bash"/>
                <w:sz w:val="14"/>
                <w:szCs w:val="20"/>
                <w:lang w:val="be-BY" w:eastAsia="ru-RU"/>
              </w:rPr>
            </w:pPr>
            <w:r w:rsidRPr="00F31669">
              <w:rPr>
                <w:rFonts w:ascii="Century Bash" w:eastAsia="Times New Roman" w:hAnsi="Century Bash"/>
                <w:sz w:val="14"/>
                <w:szCs w:val="20"/>
                <w:lang w:eastAsia="ru-RU"/>
              </w:rPr>
              <w:t xml:space="preserve">Центральная ул.,2, село Исмагилово,453488                                       т. </w:t>
            </w:r>
            <w:r w:rsidRPr="00F31669">
              <w:rPr>
                <w:rFonts w:ascii="Century Bash" w:eastAsia="Times New Roman" w:hAnsi="Century Bash"/>
                <w:sz w:val="14"/>
                <w:szCs w:val="20"/>
                <w:lang w:val="tt-RU" w:eastAsia="ru-RU"/>
              </w:rPr>
              <w:t>(34745)</w:t>
            </w:r>
            <w:r w:rsidRPr="00F31669">
              <w:rPr>
                <w:rFonts w:ascii="Century Bash" w:eastAsia="Times New Roman" w:hAnsi="Century Bash"/>
                <w:sz w:val="14"/>
                <w:szCs w:val="20"/>
                <w:lang w:eastAsia="ru-RU"/>
              </w:rPr>
              <w:t>2-</w:t>
            </w:r>
            <w:r w:rsidRPr="00F31669">
              <w:rPr>
                <w:rFonts w:ascii="Century Bash" w:eastAsia="Times New Roman" w:hAnsi="Century Bash"/>
                <w:sz w:val="14"/>
                <w:szCs w:val="20"/>
                <w:lang w:val="be-BY" w:eastAsia="ru-RU"/>
              </w:rPr>
              <w:t>55</w:t>
            </w:r>
            <w:r w:rsidRPr="00F31669">
              <w:rPr>
                <w:rFonts w:ascii="Century Bash" w:eastAsia="Times New Roman" w:hAnsi="Century Bash"/>
                <w:sz w:val="14"/>
                <w:szCs w:val="20"/>
                <w:lang w:eastAsia="ru-RU"/>
              </w:rPr>
              <w:t>-</w:t>
            </w:r>
            <w:r w:rsidRPr="00F31669">
              <w:rPr>
                <w:rFonts w:ascii="Century Bash" w:eastAsia="Times New Roman" w:hAnsi="Century Bash"/>
                <w:sz w:val="14"/>
                <w:szCs w:val="20"/>
                <w:lang w:val="be-BY" w:eastAsia="ru-RU"/>
              </w:rPr>
              <w:t>32, факс 2-55-31</w:t>
            </w:r>
          </w:p>
          <w:p w:rsidR="00F31669" w:rsidRPr="00F31669" w:rsidRDefault="00F31669" w:rsidP="00F31669">
            <w:pPr>
              <w:tabs>
                <w:tab w:val="center" w:pos="4677"/>
                <w:tab w:val="right" w:pos="9355"/>
              </w:tabs>
              <w:spacing w:after="0" w:line="240" w:lineRule="auto"/>
              <w:jc w:val="center"/>
              <w:rPr>
                <w:rFonts w:eastAsia="Times New Roman"/>
                <w:sz w:val="16"/>
                <w:szCs w:val="16"/>
                <w:lang w:val="be-BY" w:eastAsia="ru-RU"/>
              </w:rPr>
            </w:pPr>
            <w:r w:rsidRPr="00F31669">
              <w:rPr>
                <w:rFonts w:ascii="Century Bash" w:eastAsia="Times New Roman" w:hAnsi="Century Bash"/>
                <w:sz w:val="14"/>
                <w:szCs w:val="20"/>
                <w:lang w:val="be-BY" w:eastAsia="ru-RU"/>
              </w:rPr>
              <w:t>Е-</w:t>
            </w:r>
            <w:r w:rsidRPr="00F31669">
              <w:rPr>
                <w:rFonts w:eastAsia="Times New Roman"/>
                <w:sz w:val="14"/>
                <w:szCs w:val="20"/>
                <w:lang w:val="en-US" w:eastAsia="ru-RU"/>
              </w:rPr>
              <w:t>mal cel-pos05@ufamts.ru</w:t>
            </w:r>
          </w:p>
        </w:tc>
      </w:tr>
    </w:tbl>
    <w:p w:rsidR="00F31669" w:rsidRPr="00F31669" w:rsidRDefault="00F31669" w:rsidP="00B11ECA">
      <w:pPr>
        <w:spacing w:after="0" w:line="240" w:lineRule="auto"/>
        <w:jc w:val="both"/>
        <w:rPr>
          <w:rFonts w:eastAsia="Times New Roman"/>
          <w:sz w:val="16"/>
          <w:szCs w:val="16"/>
          <w:lang w:val="be-BY" w:eastAsia="ru-RU"/>
        </w:rPr>
      </w:pPr>
      <w:r w:rsidRPr="00F31669">
        <w:rPr>
          <w:rFonts w:eastAsia="Times New Roman"/>
          <w:sz w:val="16"/>
          <w:szCs w:val="16"/>
          <w:lang w:val="en-US" w:eastAsia="ru-RU"/>
        </w:rPr>
        <w:t xml:space="preserve">                                     </w:t>
      </w:r>
      <w:r w:rsidRPr="00F31669">
        <w:rPr>
          <w:rFonts w:ascii="Century Bash" w:eastAsia="Times New Roman" w:hAnsi="Century Bash"/>
          <w:sz w:val="16"/>
          <w:szCs w:val="16"/>
          <w:lang w:val="en-US" w:eastAsia="ru-RU"/>
          <w14:shadow w14:blurRad="50800" w14:dist="38100" w14:dir="2700000" w14:sx="100000" w14:sy="100000" w14:kx="0" w14:ky="0" w14:algn="tl">
            <w14:srgbClr w14:val="000000">
              <w14:alpha w14:val="60000"/>
            </w14:srgbClr>
          </w14:shadow>
        </w:rPr>
        <w:t xml:space="preserve">   </w:t>
      </w:r>
      <w:r w:rsidRPr="00F31669">
        <w:rPr>
          <w:rFonts w:eastAsia="Times New Roman"/>
          <w:sz w:val="16"/>
          <w:szCs w:val="16"/>
          <w:lang w:val="be-BY" w:eastAsia="ru-RU"/>
        </w:rPr>
        <w:t>____________________________________________________________________________________________________________________</w:t>
      </w:r>
    </w:p>
    <w:p w:rsidR="00641611" w:rsidRPr="00B11ECA" w:rsidRDefault="00641611" w:rsidP="00641611">
      <w:pPr>
        <w:pStyle w:val="af2"/>
        <w:tabs>
          <w:tab w:val="left" w:pos="5355"/>
        </w:tabs>
        <w:jc w:val="center"/>
        <w:rPr>
          <w:b/>
          <w:sz w:val="27"/>
          <w:szCs w:val="27"/>
          <w:lang w:val="be-BY"/>
        </w:rPr>
      </w:pPr>
    </w:p>
    <w:p w:rsidR="00641611" w:rsidRPr="00636E11" w:rsidRDefault="00641611" w:rsidP="00641611">
      <w:pPr>
        <w:pStyle w:val="af2"/>
        <w:tabs>
          <w:tab w:val="left" w:pos="5355"/>
        </w:tabs>
        <w:jc w:val="center"/>
        <w:rPr>
          <w:b/>
          <w:sz w:val="27"/>
          <w:szCs w:val="27"/>
          <w:lang w:val="ba-RU"/>
        </w:rPr>
      </w:pPr>
      <w:r w:rsidRPr="00636E11">
        <w:rPr>
          <w:b/>
          <w:sz w:val="27"/>
          <w:szCs w:val="27"/>
          <w:lang w:val="ba-RU"/>
        </w:rPr>
        <w:t xml:space="preserve">ҠАРАР                                                              </w:t>
      </w:r>
      <w:r w:rsidR="00B11ECA">
        <w:rPr>
          <w:b/>
          <w:sz w:val="27"/>
          <w:szCs w:val="27"/>
          <w:lang w:val="ba-RU"/>
        </w:rPr>
        <w:t xml:space="preserve">   </w:t>
      </w:r>
      <w:r w:rsidRPr="00636E11">
        <w:rPr>
          <w:b/>
          <w:sz w:val="27"/>
          <w:szCs w:val="27"/>
          <w:lang w:val="ba-RU"/>
        </w:rPr>
        <w:t xml:space="preserve"> ПОСТАНОВЛЕНИЕ</w:t>
      </w:r>
    </w:p>
    <w:p w:rsidR="00641611" w:rsidRDefault="00B11ECA" w:rsidP="00641611">
      <w:pPr>
        <w:pStyle w:val="af2"/>
        <w:tabs>
          <w:tab w:val="left" w:pos="5355"/>
        </w:tabs>
        <w:jc w:val="both"/>
        <w:rPr>
          <w:sz w:val="28"/>
          <w:szCs w:val="28"/>
          <w:lang w:val="ba-RU"/>
        </w:rPr>
      </w:pPr>
      <w:r>
        <w:rPr>
          <w:sz w:val="28"/>
          <w:szCs w:val="28"/>
          <w:lang w:val="ba-RU"/>
        </w:rPr>
        <w:t>25.05.2022й.</w:t>
      </w:r>
      <w:r w:rsidR="00641611" w:rsidRPr="00117676">
        <w:rPr>
          <w:sz w:val="28"/>
          <w:szCs w:val="28"/>
          <w:lang w:val="ba-RU"/>
        </w:rPr>
        <w:t xml:space="preserve">                     </w:t>
      </w:r>
      <w:r>
        <w:rPr>
          <w:sz w:val="28"/>
          <w:szCs w:val="28"/>
          <w:lang w:val="ba-RU"/>
        </w:rPr>
        <w:t xml:space="preserve">     № 20</w:t>
      </w:r>
      <w:r w:rsidR="00641611">
        <w:rPr>
          <w:sz w:val="28"/>
          <w:szCs w:val="28"/>
          <w:lang w:val="ba-RU"/>
        </w:rPr>
        <w:t xml:space="preserve">            </w:t>
      </w:r>
      <w:r>
        <w:rPr>
          <w:sz w:val="28"/>
          <w:szCs w:val="28"/>
          <w:lang w:val="ba-RU"/>
        </w:rPr>
        <w:t xml:space="preserve">                   25.05.2022г.</w:t>
      </w:r>
      <w:r w:rsidR="00641611" w:rsidRPr="00117676">
        <w:rPr>
          <w:sz w:val="28"/>
          <w:szCs w:val="28"/>
          <w:lang w:val="ba-RU"/>
        </w:rPr>
        <w:t xml:space="preserve"> </w:t>
      </w:r>
    </w:p>
    <w:p w:rsidR="00E83553" w:rsidRPr="00641611" w:rsidRDefault="00E83553" w:rsidP="007556AF">
      <w:pPr>
        <w:widowControl w:val="0"/>
        <w:autoSpaceDE w:val="0"/>
        <w:autoSpaceDN w:val="0"/>
        <w:adjustRightInd w:val="0"/>
        <w:spacing w:after="0" w:line="240" w:lineRule="auto"/>
        <w:jc w:val="center"/>
        <w:rPr>
          <w:b/>
          <w:lang w:val="ba-RU"/>
        </w:rPr>
      </w:pPr>
    </w:p>
    <w:p w:rsidR="00E83553" w:rsidRPr="00C24ABB" w:rsidRDefault="00E83553" w:rsidP="007556AF">
      <w:pPr>
        <w:widowControl w:val="0"/>
        <w:autoSpaceDE w:val="0"/>
        <w:autoSpaceDN w:val="0"/>
        <w:adjustRightInd w:val="0"/>
        <w:spacing w:after="0" w:line="240" w:lineRule="auto"/>
        <w:jc w:val="center"/>
        <w:rPr>
          <w:b/>
          <w:bCs/>
          <w:sz w:val="27"/>
          <w:szCs w:val="27"/>
        </w:rPr>
      </w:pPr>
      <w:r w:rsidRPr="00C24ABB">
        <w:rPr>
          <w:b/>
          <w:sz w:val="27"/>
          <w:szCs w:val="27"/>
        </w:rPr>
        <w:t xml:space="preserve">Об утверждении Административного регламента предоставления муниципальной услуги </w:t>
      </w:r>
      <w:r w:rsidR="005F66C6" w:rsidRPr="00C24ABB">
        <w:rPr>
          <w:rFonts w:eastAsiaTheme="minorEastAsia"/>
          <w:b/>
          <w:bCs/>
          <w:sz w:val="27"/>
          <w:szCs w:val="27"/>
        </w:rPr>
        <w:t>«</w:t>
      </w:r>
      <w:r w:rsidR="00CB17D6" w:rsidRPr="00C24ABB">
        <w:rPr>
          <w:b/>
          <w:bCs/>
          <w:sz w:val="27"/>
          <w:szCs w:val="27"/>
        </w:rPr>
        <w:t xml:space="preserve">Присвоение и аннулирование </w:t>
      </w:r>
      <w:r w:rsidR="002A3EB0" w:rsidRPr="00C24ABB">
        <w:rPr>
          <w:b/>
          <w:bCs/>
          <w:sz w:val="27"/>
          <w:szCs w:val="27"/>
        </w:rPr>
        <w:t>адресов</w:t>
      </w:r>
      <w:r w:rsidR="005F66C6" w:rsidRPr="00C24ABB">
        <w:rPr>
          <w:rFonts w:eastAsiaTheme="minorEastAsia"/>
          <w:b/>
          <w:bCs/>
          <w:sz w:val="27"/>
          <w:szCs w:val="27"/>
        </w:rPr>
        <w:t>»</w:t>
      </w:r>
    </w:p>
    <w:p w:rsidR="00E83553" w:rsidRPr="00C24ABB" w:rsidRDefault="00E83553" w:rsidP="00123D09">
      <w:pPr>
        <w:widowControl w:val="0"/>
        <w:autoSpaceDE w:val="0"/>
        <w:autoSpaceDN w:val="0"/>
        <w:adjustRightInd w:val="0"/>
        <w:spacing w:after="0" w:line="240" w:lineRule="auto"/>
        <w:jc w:val="center"/>
        <w:rPr>
          <w:b/>
          <w:bCs/>
          <w:sz w:val="27"/>
          <w:szCs w:val="27"/>
        </w:rPr>
      </w:pPr>
      <w:r w:rsidRPr="00C24ABB">
        <w:rPr>
          <w:b/>
          <w:bCs/>
          <w:sz w:val="27"/>
          <w:szCs w:val="27"/>
        </w:rPr>
        <w:t xml:space="preserve">в </w:t>
      </w:r>
      <w:r w:rsidR="00123D09" w:rsidRPr="00C24ABB">
        <w:rPr>
          <w:b/>
          <w:bCs/>
          <w:sz w:val="27"/>
          <w:szCs w:val="27"/>
        </w:rPr>
        <w:t xml:space="preserve">сельском поселении </w:t>
      </w:r>
      <w:proofErr w:type="spellStart"/>
      <w:r w:rsidR="006E66FB">
        <w:rPr>
          <w:b/>
          <w:bCs/>
          <w:sz w:val="27"/>
          <w:szCs w:val="27"/>
        </w:rPr>
        <w:t>Исмагиловский</w:t>
      </w:r>
      <w:proofErr w:type="spellEnd"/>
      <w:r w:rsidR="00123D09" w:rsidRPr="00C24ABB">
        <w:rPr>
          <w:b/>
          <w:bCs/>
          <w:sz w:val="27"/>
          <w:szCs w:val="27"/>
        </w:rPr>
        <w:t xml:space="preserve"> сельсовет муниципального района </w:t>
      </w:r>
      <w:proofErr w:type="spellStart"/>
      <w:r w:rsidR="00123D09" w:rsidRPr="00C24ABB">
        <w:rPr>
          <w:b/>
          <w:bCs/>
          <w:sz w:val="27"/>
          <w:szCs w:val="27"/>
        </w:rPr>
        <w:t>Аургазинский</w:t>
      </w:r>
      <w:proofErr w:type="spellEnd"/>
      <w:r w:rsidR="00123D09" w:rsidRPr="00C24ABB">
        <w:rPr>
          <w:b/>
          <w:bCs/>
          <w:sz w:val="27"/>
          <w:szCs w:val="27"/>
        </w:rPr>
        <w:t xml:space="preserve"> район Республики Башкортостан</w:t>
      </w:r>
    </w:p>
    <w:p w:rsidR="00E83553" w:rsidRPr="00C24ABB" w:rsidRDefault="00E83553" w:rsidP="007556AF">
      <w:pPr>
        <w:pStyle w:val="aff"/>
        <w:jc w:val="center"/>
        <w:rPr>
          <w:rFonts w:ascii="Times New Roman" w:hAnsi="Times New Roman"/>
          <w:b/>
          <w:sz w:val="27"/>
          <w:szCs w:val="27"/>
        </w:rPr>
      </w:pPr>
    </w:p>
    <w:p w:rsidR="00E83553" w:rsidRPr="005219EC" w:rsidRDefault="00E83553" w:rsidP="007556AF">
      <w:pPr>
        <w:pStyle w:val="aff"/>
        <w:jc w:val="center"/>
        <w:rPr>
          <w:rFonts w:ascii="Times New Roman" w:hAnsi="Times New Roman"/>
          <w:b/>
          <w:sz w:val="28"/>
          <w:szCs w:val="28"/>
        </w:rPr>
      </w:pPr>
    </w:p>
    <w:p w:rsidR="00E83553" w:rsidRPr="00C24ABB" w:rsidRDefault="00E83553" w:rsidP="00C24ABB">
      <w:pPr>
        <w:tabs>
          <w:tab w:val="left" w:pos="2835"/>
        </w:tabs>
        <w:autoSpaceDE w:val="0"/>
        <w:autoSpaceDN w:val="0"/>
        <w:adjustRightInd w:val="0"/>
        <w:spacing w:after="0"/>
        <w:ind w:firstLine="709"/>
        <w:jc w:val="both"/>
        <w:rPr>
          <w:sz w:val="27"/>
          <w:szCs w:val="27"/>
        </w:rPr>
      </w:pPr>
      <w:r w:rsidRPr="00C24ABB">
        <w:rPr>
          <w:sz w:val="27"/>
          <w:szCs w:val="27"/>
        </w:rPr>
        <w:t>В соответствии с Федеральн</w:t>
      </w:r>
      <w:r w:rsidR="00CB17D6" w:rsidRPr="00C24ABB">
        <w:rPr>
          <w:sz w:val="27"/>
          <w:szCs w:val="27"/>
        </w:rPr>
        <w:t>ым законом от 27 июля 2010 года</w:t>
      </w:r>
      <w:r w:rsidRPr="00C24ABB">
        <w:rPr>
          <w:sz w:val="27"/>
          <w:szCs w:val="27"/>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C24ABB">
        <w:rPr>
          <w:sz w:val="27"/>
          <w:szCs w:val="27"/>
        </w:rPr>
        <w:t>2</w:t>
      </w:r>
      <w:r w:rsidRPr="00C24ABB">
        <w:rPr>
          <w:sz w:val="27"/>
          <w:szCs w:val="27"/>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23D09" w:rsidRPr="00C24ABB">
        <w:rPr>
          <w:sz w:val="27"/>
          <w:szCs w:val="27"/>
        </w:rPr>
        <w:t xml:space="preserve">сельского поселения </w:t>
      </w:r>
      <w:proofErr w:type="spellStart"/>
      <w:r w:rsidR="006E66FB">
        <w:rPr>
          <w:sz w:val="27"/>
          <w:szCs w:val="27"/>
        </w:rPr>
        <w:t>Исмагиловский</w:t>
      </w:r>
      <w:proofErr w:type="spellEnd"/>
      <w:r w:rsidR="00123D09" w:rsidRPr="00C24ABB">
        <w:rPr>
          <w:sz w:val="27"/>
          <w:szCs w:val="27"/>
        </w:rPr>
        <w:t xml:space="preserve"> сельсовет муниципального района </w:t>
      </w:r>
      <w:proofErr w:type="spellStart"/>
      <w:r w:rsidR="00123D09" w:rsidRPr="00C24ABB">
        <w:rPr>
          <w:sz w:val="27"/>
          <w:szCs w:val="27"/>
        </w:rPr>
        <w:t>Аургазинский</w:t>
      </w:r>
      <w:proofErr w:type="spellEnd"/>
      <w:r w:rsidR="00123D09" w:rsidRPr="00C24ABB">
        <w:rPr>
          <w:sz w:val="27"/>
          <w:szCs w:val="27"/>
        </w:rPr>
        <w:t xml:space="preserve">  район Республики Башкортостан</w:t>
      </w:r>
      <w:r w:rsidRPr="00C24ABB">
        <w:rPr>
          <w:sz w:val="27"/>
          <w:szCs w:val="27"/>
        </w:rPr>
        <w:t xml:space="preserve"> ПОСТАНОВЛЯЕТ:</w:t>
      </w:r>
    </w:p>
    <w:p w:rsidR="00E83553" w:rsidRPr="00C24ABB" w:rsidRDefault="00E83553" w:rsidP="00C24ABB">
      <w:pPr>
        <w:widowControl w:val="0"/>
        <w:tabs>
          <w:tab w:val="left" w:pos="567"/>
        </w:tabs>
        <w:spacing w:after="0"/>
        <w:ind w:firstLine="709"/>
        <w:contextualSpacing/>
        <w:jc w:val="both"/>
        <w:rPr>
          <w:bCs/>
          <w:sz w:val="27"/>
          <w:szCs w:val="27"/>
        </w:rPr>
      </w:pPr>
      <w:r w:rsidRPr="00C24ABB">
        <w:rPr>
          <w:sz w:val="27"/>
          <w:szCs w:val="27"/>
        </w:rPr>
        <w:t xml:space="preserve">1.Утвердить Административный регламент предоставления муниципальной услуги </w:t>
      </w:r>
      <w:r w:rsidRPr="00C24ABB">
        <w:rPr>
          <w:rFonts w:eastAsiaTheme="minorEastAsia"/>
          <w:bCs/>
          <w:sz w:val="27"/>
          <w:szCs w:val="27"/>
        </w:rPr>
        <w:t>«</w:t>
      </w:r>
      <w:r w:rsidR="00CB33CB" w:rsidRPr="00C24ABB">
        <w:rPr>
          <w:bCs/>
          <w:sz w:val="27"/>
          <w:szCs w:val="27"/>
        </w:rPr>
        <w:t>Присвоение</w:t>
      </w:r>
      <w:r w:rsidR="002A3EB0" w:rsidRPr="00C24ABB">
        <w:rPr>
          <w:bCs/>
          <w:sz w:val="27"/>
          <w:szCs w:val="27"/>
        </w:rPr>
        <w:t xml:space="preserve"> и аннулирование адресов</w:t>
      </w:r>
      <w:r w:rsidR="005F66C6" w:rsidRPr="00C24ABB">
        <w:rPr>
          <w:rFonts w:eastAsiaTheme="minorEastAsia"/>
          <w:bCs/>
          <w:sz w:val="27"/>
          <w:szCs w:val="27"/>
        </w:rPr>
        <w:t>»</w:t>
      </w:r>
      <w:r w:rsidR="00123D09" w:rsidRPr="00C24ABB">
        <w:rPr>
          <w:rFonts w:eastAsiaTheme="minorEastAsia"/>
          <w:bCs/>
          <w:sz w:val="27"/>
          <w:szCs w:val="27"/>
        </w:rPr>
        <w:t xml:space="preserve"> </w:t>
      </w:r>
      <w:r w:rsidRPr="00C24ABB">
        <w:rPr>
          <w:bCs/>
          <w:sz w:val="27"/>
          <w:szCs w:val="27"/>
        </w:rPr>
        <w:t xml:space="preserve">в </w:t>
      </w:r>
      <w:r w:rsidR="00123D09" w:rsidRPr="00C24ABB">
        <w:rPr>
          <w:bCs/>
          <w:sz w:val="27"/>
          <w:szCs w:val="27"/>
        </w:rPr>
        <w:t xml:space="preserve">сельском поселении </w:t>
      </w:r>
      <w:proofErr w:type="spellStart"/>
      <w:r w:rsidR="006E66FB">
        <w:rPr>
          <w:bCs/>
          <w:sz w:val="27"/>
          <w:szCs w:val="27"/>
        </w:rPr>
        <w:t>Исмагиловский</w:t>
      </w:r>
      <w:proofErr w:type="spellEnd"/>
      <w:r w:rsidR="00123D09" w:rsidRPr="00C24ABB">
        <w:rPr>
          <w:bCs/>
          <w:sz w:val="27"/>
          <w:szCs w:val="27"/>
        </w:rPr>
        <w:t xml:space="preserve"> сельсовет муниципального района </w:t>
      </w:r>
      <w:proofErr w:type="spellStart"/>
      <w:r w:rsidR="00123D09" w:rsidRPr="00C24ABB">
        <w:rPr>
          <w:bCs/>
          <w:sz w:val="27"/>
          <w:szCs w:val="27"/>
        </w:rPr>
        <w:t>Аургазинский</w:t>
      </w:r>
      <w:proofErr w:type="spellEnd"/>
      <w:r w:rsidR="00123D09" w:rsidRPr="00C24ABB">
        <w:rPr>
          <w:bCs/>
          <w:sz w:val="27"/>
          <w:szCs w:val="27"/>
        </w:rPr>
        <w:t xml:space="preserve"> район  Республики Башкортостан.</w:t>
      </w:r>
    </w:p>
    <w:p w:rsidR="00133CE2" w:rsidRPr="00C24ABB" w:rsidRDefault="00133CE2" w:rsidP="00C24ABB">
      <w:pPr>
        <w:widowControl w:val="0"/>
        <w:tabs>
          <w:tab w:val="left" w:pos="567"/>
        </w:tabs>
        <w:spacing w:after="0"/>
        <w:ind w:firstLine="709"/>
        <w:contextualSpacing/>
        <w:jc w:val="both"/>
        <w:rPr>
          <w:bCs/>
          <w:sz w:val="27"/>
          <w:szCs w:val="27"/>
        </w:rPr>
      </w:pPr>
      <w:r w:rsidRPr="00C24ABB">
        <w:rPr>
          <w:bCs/>
          <w:sz w:val="27"/>
          <w:szCs w:val="27"/>
        </w:rPr>
        <w:t xml:space="preserve">2. </w:t>
      </w:r>
      <w:r w:rsidR="00C24ABB" w:rsidRPr="00C24ABB">
        <w:rPr>
          <w:bCs/>
          <w:sz w:val="27"/>
          <w:szCs w:val="27"/>
        </w:rPr>
        <w:t xml:space="preserve">Признать утратившим силу постановление Администрации сельского поселения </w:t>
      </w:r>
      <w:proofErr w:type="spellStart"/>
      <w:r w:rsidR="006E66FB">
        <w:rPr>
          <w:bCs/>
          <w:sz w:val="27"/>
          <w:szCs w:val="27"/>
        </w:rPr>
        <w:t>Исмагиловский</w:t>
      </w:r>
      <w:proofErr w:type="spellEnd"/>
      <w:r w:rsidR="00C24ABB" w:rsidRPr="00C24ABB">
        <w:rPr>
          <w:bCs/>
          <w:sz w:val="27"/>
          <w:szCs w:val="27"/>
        </w:rPr>
        <w:t xml:space="preserve"> сельсовет муниципального района </w:t>
      </w:r>
      <w:proofErr w:type="spellStart"/>
      <w:r w:rsidR="00C24ABB" w:rsidRPr="00C24ABB">
        <w:rPr>
          <w:bCs/>
          <w:sz w:val="27"/>
          <w:szCs w:val="27"/>
        </w:rPr>
        <w:t>Аургазинский</w:t>
      </w:r>
      <w:proofErr w:type="spellEnd"/>
      <w:r w:rsidR="00C24ABB" w:rsidRPr="00C24ABB">
        <w:rPr>
          <w:bCs/>
          <w:sz w:val="27"/>
          <w:szCs w:val="27"/>
        </w:rPr>
        <w:t xml:space="preserve"> район  Республики Башкортостан</w:t>
      </w:r>
      <w:r w:rsidR="006E66FB">
        <w:rPr>
          <w:sz w:val="27"/>
          <w:szCs w:val="27"/>
        </w:rPr>
        <w:t xml:space="preserve"> от 23</w:t>
      </w:r>
      <w:r w:rsidR="00C24ABB" w:rsidRPr="00C24ABB">
        <w:rPr>
          <w:sz w:val="27"/>
          <w:szCs w:val="27"/>
        </w:rPr>
        <w:t xml:space="preserve"> января 2019</w:t>
      </w:r>
      <w:r w:rsidR="00C24ABB">
        <w:rPr>
          <w:sz w:val="27"/>
          <w:szCs w:val="27"/>
        </w:rPr>
        <w:t xml:space="preserve"> г.</w:t>
      </w:r>
      <w:r w:rsidR="00C24ABB" w:rsidRPr="00C24ABB">
        <w:rPr>
          <w:sz w:val="27"/>
          <w:szCs w:val="27"/>
        </w:rPr>
        <w:t xml:space="preserve"> № </w:t>
      </w:r>
      <w:r w:rsidR="006E66FB">
        <w:rPr>
          <w:sz w:val="27"/>
          <w:szCs w:val="27"/>
        </w:rPr>
        <w:t>2</w:t>
      </w:r>
      <w:r w:rsidR="00C24ABB" w:rsidRPr="00C24ABB">
        <w:rPr>
          <w:sz w:val="27"/>
          <w:szCs w:val="27"/>
        </w:rPr>
        <w:t>4 «Об утверждении Административного регламента по предоставлению</w:t>
      </w:r>
      <w:r w:rsidR="00C24ABB" w:rsidRPr="00C24ABB">
        <w:rPr>
          <w:rFonts w:eastAsia="Calibri"/>
          <w:sz w:val="27"/>
          <w:szCs w:val="27"/>
        </w:rPr>
        <w:t xml:space="preserve"> </w:t>
      </w:r>
      <w:r w:rsidR="00C24ABB" w:rsidRPr="00C24ABB">
        <w:rPr>
          <w:sz w:val="27"/>
          <w:szCs w:val="27"/>
        </w:rPr>
        <w:t xml:space="preserve">муниципальной услуги Администрацией сельского поселения </w:t>
      </w:r>
      <w:proofErr w:type="spellStart"/>
      <w:r w:rsidR="006E66FB">
        <w:rPr>
          <w:sz w:val="27"/>
          <w:szCs w:val="27"/>
        </w:rPr>
        <w:t>Исмагиловский</w:t>
      </w:r>
      <w:proofErr w:type="spellEnd"/>
      <w:r w:rsidR="00C24ABB" w:rsidRPr="00C24ABB">
        <w:rPr>
          <w:sz w:val="27"/>
          <w:szCs w:val="27"/>
        </w:rPr>
        <w:t xml:space="preserve"> сельсовет муниципального района </w:t>
      </w:r>
      <w:proofErr w:type="spellStart"/>
      <w:r w:rsidR="00C24ABB" w:rsidRPr="00C24ABB">
        <w:rPr>
          <w:sz w:val="27"/>
          <w:szCs w:val="27"/>
        </w:rPr>
        <w:t>Аургазинский</w:t>
      </w:r>
      <w:proofErr w:type="spellEnd"/>
      <w:r w:rsidR="00C24ABB" w:rsidRPr="00C24ABB">
        <w:rPr>
          <w:sz w:val="27"/>
          <w:szCs w:val="27"/>
        </w:rPr>
        <w:t xml:space="preserve"> район Республики Башкортостан «Присвоение адреса объекту недвижимости»»</w:t>
      </w:r>
      <w:r w:rsidR="00C24ABB">
        <w:rPr>
          <w:sz w:val="27"/>
          <w:szCs w:val="27"/>
        </w:rPr>
        <w:t>.</w:t>
      </w:r>
    </w:p>
    <w:p w:rsidR="00E83553" w:rsidRPr="00C24ABB" w:rsidRDefault="00133CE2" w:rsidP="00C24ABB">
      <w:pPr>
        <w:spacing w:after="0"/>
        <w:ind w:firstLine="709"/>
        <w:jc w:val="both"/>
        <w:rPr>
          <w:sz w:val="27"/>
          <w:szCs w:val="27"/>
        </w:rPr>
      </w:pPr>
      <w:r w:rsidRPr="00C24ABB">
        <w:rPr>
          <w:sz w:val="27"/>
          <w:szCs w:val="27"/>
        </w:rPr>
        <w:t>3</w:t>
      </w:r>
      <w:r w:rsidR="00E83553" w:rsidRPr="00C24ABB">
        <w:rPr>
          <w:sz w:val="27"/>
          <w:szCs w:val="27"/>
        </w:rPr>
        <w:t xml:space="preserve">. Настоящее постановление вступает в силу на следующий день, после дня его официального </w:t>
      </w:r>
      <w:r w:rsidR="00641611" w:rsidRPr="00C24ABB">
        <w:rPr>
          <w:sz w:val="27"/>
          <w:szCs w:val="27"/>
        </w:rPr>
        <w:t>о</w:t>
      </w:r>
      <w:r w:rsidR="00E83553" w:rsidRPr="00C24ABB">
        <w:rPr>
          <w:sz w:val="27"/>
          <w:szCs w:val="27"/>
        </w:rPr>
        <w:t>бнародования</w:t>
      </w:r>
      <w:r w:rsidR="00641611" w:rsidRPr="00C24ABB">
        <w:rPr>
          <w:sz w:val="27"/>
          <w:szCs w:val="27"/>
        </w:rPr>
        <w:t>.</w:t>
      </w:r>
    </w:p>
    <w:p w:rsidR="00641611" w:rsidRPr="00C24ABB" w:rsidRDefault="00133CE2" w:rsidP="00C24ABB">
      <w:pPr>
        <w:pStyle w:val="a3"/>
        <w:autoSpaceDE w:val="0"/>
        <w:autoSpaceDN w:val="0"/>
        <w:adjustRightInd w:val="0"/>
        <w:spacing w:after="0"/>
        <w:ind w:left="0" w:firstLine="709"/>
        <w:jc w:val="both"/>
        <w:rPr>
          <w:sz w:val="27"/>
          <w:szCs w:val="27"/>
        </w:rPr>
      </w:pPr>
      <w:r w:rsidRPr="00C24ABB">
        <w:rPr>
          <w:rFonts w:eastAsia="Times New Roman"/>
          <w:sz w:val="27"/>
          <w:szCs w:val="27"/>
          <w:lang w:eastAsia="ru-RU"/>
        </w:rPr>
        <w:t>4</w:t>
      </w:r>
      <w:r w:rsidR="00E83553" w:rsidRPr="00C24ABB">
        <w:rPr>
          <w:rFonts w:eastAsia="Times New Roman"/>
          <w:sz w:val="27"/>
          <w:szCs w:val="27"/>
          <w:lang w:eastAsia="ru-RU"/>
        </w:rPr>
        <w:t>. Настоящее постановление обнародовать</w:t>
      </w:r>
      <w:r w:rsidR="00641611" w:rsidRPr="00C24ABB">
        <w:rPr>
          <w:sz w:val="27"/>
          <w:szCs w:val="27"/>
        </w:rPr>
        <w:t xml:space="preserve"> в установленном порядке и разместить на официальном сайте сельского поселения </w:t>
      </w:r>
      <w:proofErr w:type="spellStart"/>
      <w:r w:rsidR="006E66FB">
        <w:rPr>
          <w:sz w:val="27"/>
          <w:szCs w:val="27"/>
        </w:rPr>
        <w:t>Исмагиловский</w:t>
      </w:r>
      <w:proofErr w:type="spellEnd"/>
      <w:r w:rsidR="00641611" w:rsidRPr="00C24ABB">
        <w:rPr>
          <w:sz w:val="27"/>
          <w:szCs w:val="27"/>
        </w:rPr>
        <w:t xml:space="preserve"> сельсовет муниципального района </w:t>
      </w:r>
      <w:proofErr w:type="spellStart"/>
      <w:r w:rsidR="00641611" w:rsidRPr="00C24ABB">
        <w:rPr>
          <w:sz w:val="27"/>
          <w:szCs w:val="27"/>
        </w:rPr>
        <w:t>Аургазинский</w:t>
      </w:r>
      <w:proofErr w:type="spellEnd"/>
      <w:r w:rsidR="00641611" w:rsidRPr="00C24ABB">
        <w:rPr>
          <w:sz w:val="27"/>
          <w:szCs w:val="27"/>
        </w:rPr>
        <w:t xml:space="preserve"> район Республики Башкортостан.</w:t>
      </w:r>
    </w:p>
    <w:p w:rsidR="00641611" w:rsidRPr="00C24ABB" w:rsidRDefault="00133CE2" w:rsidP="00C24ABB">
      <w:pPr>
        <w:autoSpaceDE w:val="0"/>
        <w:autoSpaceDN w:val="0"/>
        <w:adjustRightInd w:val="0"/>
        <w:ind w:firstLine="720"/>
        <w:jc w:val="both"/>
        <w:rPr>
          <w:sz w:val="27"/>
          <w:szCs w:val="27"/>
        </w:rPr>
      </w:pPr>
      <w:r w:rsidRPr="00C24ABB">
        <w:rPr>
          <w:sz w:val="27"/>
          <w:szCs w:val="27"/>
        </w:rPr>
        <w:t>5</w:t>
      </w:r>
      <w:r w:rsidR="00641611" w:rsidRPr="00C24ABB">
        <w:rPr>
          <w:sz w:val="27"/>
          <w:szCs w:val="27"/>
        </w:rPr>
        <w:t>. Контроль за исполнением настоящего постановления оставляю за оставляю за собой.</w:t>
      </w:r>
    </w:p>
    <w:p w:rsidR="00E83553" w:rsidRPr="005219EC" w:rsidRDefault="00E83553" w:rsidP="007556AF">
      <w:pPr>
        <w:autoSpaceDE w:val="0"/>
        <w:autoSpaceDN w:val="0"/>
        <w:adjustRightInd w:val="0"/>
        <w:spacing w:after="0" w:line="240" w:lineRule="auto"/>
        <w:ind w:firstLine="709"/>
        <w:jc w:val="both"/>
      </w:pPr>
    </w:p>
    <w:p w:rsidR="00641611" w:rsidRPr="00C24ABB" w:rsidRDefault="00641611" w:rsidP="00641611">
      <w:pPr>
        <w:rPr>
          <w:sz w:val="27"/>
          <w:szCs w:val="27"/>
        </w:rPr>
      </w:pPr>
      <w:r w:rsidRPr="00C24ABB">
        <w:rPr>
          <w:sz w:val="27"/>
          <w:szCs w:val="27"/>
        </w:rPr>
        <w:t xml:space="preserve">Глава сельского поселения                          </w:t>
      </w:r>
      <w:r w:rsidR="00C24ABB">
        <w:rPr>
          <w:sz w:val="27"/>
          <w:szCs w:val="27"/>
        </w:rPr>
        <w:t xml:space="preserve">    </w:t>
      </w:r>
      <w:r w:rsidRPr="00C24ABB">
        <w:rPr>
          <w:sz w:val="27"/>
          <w:szCs w:val="27"/>
        </w:rPr>
        <w:t xml:space="preserve">                    </w:t>
      </w:r>
      <w:r w:rsidR="006E66FB">
        <w:rPr>
          <w:sz w:val="27"/>
          <w:szCs w:val="27"/>
        </w:rPr>
        <w:t xml:space="preserve">              </w:t>
      </w:r>
      <w:proofErr w:type="spellStart"/>
      <w:r w:rsidR="006E66FB">
        <w:rPr>
          <w:sz w:val="27"/>
          <w:szCs w:val="27"/>
        </w:rPr>
        <w:t>И.Р.Газизов</w:t>
      </w:r>
      <w:proofErr w:type="spellEnd"/>
    </w:p>
    <w:p w:rsidR="00E83553" w:rsidRPr="005219EC" w:rsidRDefault="00E83553" w:rsidP="007556AF">
      <w:pPr>
        <w:tabs>
          <w:tab w:val="left" w:pos="7425"/>
        </w:tabs>
        <w:spacing w:after="0" w:line="240" w:lineRule="auto"/>
        <w:ind w:firstLine="851"/>
        <w:jc w:val="right"/>
        <w:rPr>
          <w:b/>
        </w:rPr>
      </w:pPr>
    </w:p>
    <w:p w:rsidR="00E83553" w:rsidRPr="00B11ECA" w:rsidRDefault="00B11ECA" w:rsidP="00C24ABB">
      <w:pPr>
        <w:pStyle w:val="aff"/>
        <w:spacing w:line="276" w:lineRule="auto"/>
        <w:jc w:val="both"/>
        <w:rPr>
          <w:rFonts w:ascii="Times New Roman" w:hAnsi="Times New Roman"/>
          <w:b/>
          <w:sz w:val="28"/>
          <w:szCs w:val="28"/>
        </w:rPr>
      </w:pPr>
      <w:r>
        <w:rPr>
          <w:rFonts w:ascii="Times New Roman" w:hAnsi="Times New Roman"/>
          <w:sz w:val="28"/>
          <w:szCs w:val="28"/>
        </w:rPr>
        <w:lastRenderedPageBreak/>
        <w:t xml:space="preserve">                                                                                                              </w:t>
      </w:r>
      <w:r w:rsidRPr="00B11ECA">
        <w:rPr>
          <w:rFonts w:ascii="Times New Roman" w:hAnsi="Times New Roman"/>
          <w:b/>
          <w:sz w:val="28"/>
          <w:szCs w:val="28"/>
        </w:rPr>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1706FD" w:rsidRDefault="001706FD" w:rsidP="007556AF">
      <w:pPr>
        <w:widowControl w:val="0"/>
        <w:autoSpaceDE w:val="0"/>
        <w:autoSpaceDN w:val="0"/>
        <w:adjustRightInd w:val="0"/>
        <w:spacing w:after="0" w:line="240" w:lineRule="auto"/>
        <w:ind w:firstLine="851"/>
        <w:jc w:val="right"/>
        <w:rPr>
          <w:b/>
        </w:rPr>
      </w:pPr>
      <w:r>
        <w:rPr>
          <w:b/>
        </w:rPr>
        <w:t xml:space="preserve">сельского поселения </w:t>
      </w:r>
      <w:proofErr w:type="spellStart"/>
      <w:r w:rsidR="006E66FB">
        <w:rPr>
          <w:b/>
        </w:rPr>
        <w:t>Исмагиловский</w:t>
      </w:r>
      <w:proofErr w:type="spellEnd"/>
      <w:r>
        <w:rPr>
          <w:b/>
        </w:rPr>
        <w:t xml:space="preserve"> сельсовет </w:t>
      </w:r>
    </w:p>
    <w:p w:rsidR="00E83553" w:rsidRDefault="001706FD" w:rsidP="007556AF">
      <w:pPr>
        <w:widowControl w:val="0"/>
        <w:autoSpaceDE w:val="0"/>
        <w:autoSpaceDN w:val="0"/>
        <w:adjustRightInd w:val="0"/>
        <w:spacing w:after="0" w:line="240" w:lineRule="auto"/>
        <w:ind w:firstLine="851"/>
        <w:jc w:val="right"/>
        <w:rPr>
          <w:b/>
        </w:rPr>
      </w:pPr>
      <w:r>
        <w:rPr>
          <w:b/>
        </w:rPr>
        <w:t>муниципального района</w:t>
      </w:r>
    </w:p>
    <w:p w:rsidR="001706FD" w:rsidRDefault="001706FD" w:rsidP="007556AF">
      <w:pPr>
        <w:widowControl w:val="0"/>
        <w:autoSpaceDE w:val="0"/>
        <w:autoSpaceDN w:val="0"/>
        <w:adjustRightInd w:val="0"/>
        <w:spacing w:after="0" w:line="240" w:lineRule="auto"/>
        <w:ind w:firstLine="851"/>
        <w:jc w:val="right"/>
        <w:rPr>
          <w:b/>
        </w:rPr>
      </w:pPr>
      <w:proofErr w:type="spellStart"/>
      <w:r>
        <w:rPr>
          <w:b/>
        </w:rPr>
        <w:t>Аургазинский</w:t>
      </w:r>
      <w:proofErr w:type="spellEnd"/>
      <w:r>
        <w:rPr>
          <w:b/>
        </w:rPr>
        <w:t xml:space="preserve"> район </w:t>
      </w:r>
    </w:p>
    <w:p w:rsidR="001706FD" w:rsidRPr="005219EC" w:rsidRDefault="001706FD" w:rsidP="007556AF">
      <w:pPr>
        <w:widowControl w:val="0"/>
        <w:autoSpaceDE w:val="0"/>
        <w:autoSpaceDN w:val="0"/>
        <w:adjustRightInd w:val="0"/>
        <w:spacing w:after="0" w:line="240" w:lineRule="auto"/>
        <w:ind w:firstLine="851"/>
        <w:jc w:val="right"/>
        <w:rPr>
          <w:b/>
        </w:rPr>
      </w:pPr>
      <w:r>
        <w:rPr>
          <w:b/>
        </w:rPr>
        <w:t>Республики Башкортостан</w:t>
      </w:r>
    </w:p>
    <w:p w:rsidR="00E83553" w:rsidRPr="005219EC" w:rsidRDefault="00B11ECA" w:rsidP="007556AF">
      <w:pPr>
        <w:widowControl w:val="0"/>
        <w:autoSpaceDE w:val="0"/>
        <w:autoSpaceDN w:val="0"/>
        <w:adjustRightInd w:val="0"/>
        <w:spacing w:after="0" w:line="240" w:lineRule="auto"/>
        <w:ind w:firstLine="851"/>
        <w:jc w:val="right"/>
        <w:rPr>
          <w:b/>
        </w:rPr>
      </w:pPr>
      <w:r>
        <w:rPr>
          <w:b/>
        </w:rPr>
        <w:t>от 25.05.2022 года №20</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5219EC" w:rsidRDefault="001706FD" w:rsidP="007556AF">
      <w:pPr>
        <w:widowControl w:val="0"/>
        <w:autoSpaceDE w:val="0"/>
        <w:autoSpaceDN w:val="0"/>
        <w:adjustRightInd w:val="0"/>
        <w:spacing w:after="0" w:line="240" w:lineRule="auto"/>
        <w:ind w:firstLine="851"/>
        <w:jc w:val="center"/>
        <w:rPr>
          <w:b/>
          <w:bCs/>
          <w:sz w:val="20"/>
          <w:szCs w:val="20"/>
        </w:rPr>
      </w:pPr>
      <w:r>
        <w:rPr>
          <w:b/>
          <w:bCs/>
        </w:rPr>
        <w:t xml:space="preserve">в сельском поселении </w:t>
      </w:r>
      <w:proofErr w:type="spellStart"/>
      <w:r w:rsidR="006E66FB">
        <w:rPr>
          <w:b/>
          <w:bCs/>
        </w:rPr>
        <w:t>Исмагиловский</w:t>
      </w:r>
      <w:proofErr w:type="spellEnd"/>
      <w:r>
        <w:rPr>
          <w:b/>
          <w:bCs/>
        </w:rPr>
        <w:t xml:space="preserve"> сельсовет муниципального района </w:t>
      </w:r>
      <w:proofErr w:type="spellStart"/>
      <w:r>
        <w:rPr>
          <w:b/>
          <w:bCs/>
        </w:rPr>
        <w:t>Аургазинский</w:t>
      </w:r>
      <w:proofErr w:type="spellEnd"/>
      <w:r>
        <w:rPr>
          <w:b/>
          <w:bCs/>
        </w:rPr>
        <w:t xml:space="preserve">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в</w:t>
      </w:r>
      <w:r w:rsidR="001706FD">
        <w:t xml:space="preserve"> </w:t>
      </w:r>
      <w:r w:rsidR="00826605" w:rsidRPr="005219EC">
        <w:t xml:space="preserve"> </w:t>
      </w:r>
      <w:r w:rsidR="001706FD" w:rsidRPr="001706FD">
        <w:rPr>
          <w:bCs/>
        </w:rPr>
        <w:t xml:space="preserve">сельском поселении </w:t>
      </w:r>
      <w:proofErr w:type="spellStart"/>
      <w:r w:rsidR="006E66FB">
        <w:rPr>
          <w:bCs/>
        </w:rPr>
        <w:t>Исмагиловский</w:t>
      </w:r>
      <w:proofErr w:type="spellEnd"/>
      <w:r w:rsidR="001706FD" w:rsidRPr="001706FD">
        <w:rPr>
          <w:bCs/>
        </w:rPr>
        <w:t xml:space="preserve"> сельсовет муниципального района </w:t>
      </w:r>
      <w:proofErr w:type="spellStart"/>
      <w:r w:rsidR="001706FD" w:rsidRPr="001706FD">
        <w:rPr>
          <w:bCs/>
        </w:rPr>
        <w:t>Аургазинский</w:t>
      </w:r>
      <w:proofErr w:type="spellEnd"/>
      <w:r w:rsidR="001706FD" w:rsidRPr="001706FD">
        <w:rPr>
          <w:bCs/>
        </w:rPr>
        <w:t xml:space="preserve"> район Республики Башкортостан</w:t>
      </w:r>
      <w:r w:rsidR="001706FD" w:rsidRPr="001706FD">
        <w:t xml:space="preserve"> </w:t>
      </w:r>
      <w:r w:rsidR="00826605" w:rsidRPr="001706FD">
        <w:t>(далее – А</w:t>
      </w:r>
      <w:r w:rsidRPr="001706FD">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lastRenderedPageBreak/>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2"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3"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4"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 xml:space="preserve">-мест в случае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5"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lastRenderedPageBreak/>
        <w:t xml:space="preserve">В случае,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6"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7"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w:t>
      </w:r>
      <w:r w:rsidR="00F56FC5" w:rsidRPr="00F56FC5">
        <w:lastRenderedPageBreak/>
        <w:t xml:space="preserve">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1706FD">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1706FD" w:rsidRPr="001706FD">
        <w:rPr>
          <w:bCs/>
        </w:rPr>
        <w:t>сельского</w:t>
      </w:r>
      <w:r w:rsidR="001706FD">
        <w:rPr>
          <w:bCs/>
        </w:rPr>
        <w:t xml:space="preserve"> </w:t>
      </w:r>
      <w:r w:rsidR="001706FD" w:rsidRPr="001706FD">
        <w:rPr>
          <w:bCs/>
        </w:rPr>
        <w:t xml:space="preserve">поселения </w:t>
      </w:r>
      <w:proofErr w:type="spellStart"/>
      <w:r w:rsidR="006E66FB">
        <w:rPr>
          <w:bCs/>
        </w:rPr>
        <w:t>Исмагиловский</w:t>
      </w:r>
      <w:proofErr w:type="spellEnd"/>
      <w:r w:rsidR="001706FD" w:rsidRPr="001706FD">
        <w:rPr>
          <w:bCs/>
        </w:rPr>
        <w:t xml:space="preserve"> сельсовет муниципального района </w:t>
      </w:r>
      <w:proofErr w:type="spellStart"/>
      <w:r w:rsidR="001706FD" w:rsidRPr="001706FD">
        <w:rPr>
          <w:bCs/>
        </w:rPr>
        <w:t>Аургазинский</w:t>
      </w:r>
      <w:proofErr w:type="spellEnd"/>
      <w:r w:rsidR="001706FD" w:rsidRPr="001706FD">
        <w:rPr>
          <w:bCs/>
        </w:rPr>
        <w:t xml:space="preserve"> район Республики Башкортостан</w:t>
      </w:r>
      <w:r w:rsidR="00826605" w:rsidRPr="001706FD">
        <w:t xml:space="preserve">; </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8"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0"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001706FD">
        <w:rPr>
          <w:rFonts w:eastAsia="Calibri"/>
        </w:rPr>
        <w:t xml:space="preserve">Администрации </w:t>
      </w:r>
      <w:r w:rsidR="001706FD" w:rsidRPr="001706FD">
        <w:rPr>
          <w:bCs/>
        </w:rPr>
        <w:t xml:space="preserve">сельского поселения </w:t>
      </w:r>
      <w:proofErr w:type="spellStart"/>
      <w:r w:rsidR="006E66FB">
        <w:rPr>
          <w:bCs/>
        </w:rPr>
        <w:t>Исмагиловский</w:t>
      </w:r>
      <w:proofErr w:type="spellEnd"/>
      <w:r w:rsidR="001706FD" w:rsidRPr="001706FD">
        <w:rPr>
          <w:bCs/>
        </w:rPr>
        <w:t xml:space="preserve"> сельсовет муниципального района </w:t>
      </w:r>
      <w:proofErr w:type="spellStart"/>
      <w:r w:rsidR="001706FD" w:rsidRPr="001706FD">
        <w:rPr>
          <w:bCs/>
        </w:rPr>
        <w:t>Аургазинский</w:t>
      </w:r>
      <w:proofErr w:type="spellEnd"/>
      <w:r w:rsidR="001706FD" w:rsidRPr="001706FD">
        <w:rPr>
          <w:bCs/>
        </w:rPr>
        <w:t xml:space="preserve"> район Республики Башкортостан</w:t>
      </w:r>
      <w:r w:rsidRPr="00133E22">
        <w:t xml:space="preserve">, предоставляющего муниципальную услугу, </w:t>
      </w:r>
      <w:r w:rsidRPr="00133E22">
        <w:rPr>
          <w:rFonts w:eastAsia="Calibri"/>
        </w:rPr>
        <w:lastRenderedPageBreak/>
        <w:t xml:space="preserve">(далее – Администрация, </w:t>
      </w:r>
      <w:r w:rsidRPr="00133E22">
        <w:t>Уполномоченный орган) ее</w:t>
      </w:r>
      <w:r w:rsidR="00DF0F4C">
        <w:t xml:space="preserve"> </w:t>
      </w:r>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DF0F4C"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 (Уполномочен</w:t>
      </w:r>
      <w:r w:rsidR="00CB17D6">
        <w:rPr>
          <w:color w:val="000000"/>
        </w:rPr>
        <w:t>ного органа)</w:t>
      </w:r>
      <w:r w:rsidR="00DF0F4C">
        <w:rPr>
          <w:color w:val="000000"/>
        </w:rPr>
        <w:t xml:space="preserve"> </w:t>
      </w:r>
      <w:hyperlink r:id="rId21" w:history="1">
        <w:r w:rsidR="00DF0F4C" w:rsidRPr="00DF0F4C">
          <w:rPr>
            <w:rStyle w:val="a5"/>
          </w:rPr>
          <w:t>http:</w:t>
        </w:r>
        <w:r w:rsidR="00DF0F4C" w:rsidRPr="00DF0F4C">
          <w:t xml:space="preserve"> </w:t>
        </w:r>
        <w:hyperlink r:id="rId22" w:history="1">
          <w:r w:rsidR="00DF0F4C" w:rsidRPr="00DF0F4C">
            <w:rPr>
              <w:rStyle w:val="a5"/>
            </w:rPr>
            <w:t>www.</w:t>
          </w:r>
          <w:r w:rsidR="006E66FB" w:rsidRPr="006E66FB">
            <w:rPr>
              <w:rFonts w:eastAsia="Times New Roman"/>
              <w:sz w:val="24"/>
              <w:szCs w:val="24"/>
              <w:lang w:eastAsia="ru-RU"/>
            </w:rPr>
            <w:t xml:space="preserve"> </w:t>
          </w:r>
          <w:r w:rsidR="006E66FB" w:rsidRPr="006E66FB">
            <w:rPr>
              <w:rStyle w:val="a5"/>
            </w:rPr>
            <w:t>ismagilovsky</w:t>
          </w:r>
          <w:r w:rsidR="00DF0F4C" w:rsidRPr="00DF0F4C">
            <w:rPr>
              <w:rStyle w:val="a5"/>
            </w:rPr>
            <w:t>.</w:t>
          </w:r>
          <w:r w:rsidR="00DF0F4C" w:rsidRPr="00DF0F4C">
            <w:rPr>
              <w:rStyle w:val="a5"/>
              <w:lang w:val="en-US"/>
            </w:rPr>
            <w:t>ru</w:t>
          </w:r>
        </w:hyperlink>
        <w:r w:rsidR="00DF0F4C" w:rsidRPr="00DF0F4C">
          <w:t>.</w:t>
        </w:r>
      </w:hyperlink>
      <w:r w:rsidRPr="00DF0F4C">
        <w:rPr>
          <w:color w:val="000000"/>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w:t>
      </w:r>
      <w:r w:rsidRPr="00133E22">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w:t>
      </w:r>
      <w:r w:rsidRPr="00133E22">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820531">
        <w:rPr>
          <w:rFonts w:eastAsia="Calibri"/>
        </w:rPr>
        <w:t xml:space="preserve">сельского поселения </w:t>
      </w:r>
      <w:proofErr w:type="spellStart"/>
      <w:r w:rsidR="006E66FB">
        <w:rPr>
          <w:rFonts w:eastAsia="Calibri"/>
        </w:rPr>
        <w:t>Исмагиловский</w:t>
      </w:r>
      <w:proofErr w:type="spellEnd"/>
      <w:r w:rsidR="00820531">
        <w:rPr>
          <w:rFonts w:eastAsia="Calibri"/>
        </w:rPr>
        <w:t xml:space="preserve"> сельсовет муниципального района </w:t>
      </w:r>
      <w:proofErr w:type="spellStart"/>
      <w:r w:rsidR="00820531">
        <w:rPr>
          <w:rFonts w:eastAsia="Calibri"/>
        </w:rPr>
        <w:t>Аургазинск</w:t>
      </w:r>
      <w:r w:rsidR="00133CE2">
        <w:rPr>
          <w:rFonts w:eastAsia="Calibri"/>
        </w:rPr>
        <w:t>ий</w:t>
      </w:r>
      <w:proofErr w:type="spellEnd"/>
      <w:r w:rsidR="00133CE2">
        <w:rPr>
          <w:rFonts w:eastAsia="Calibri"/>
        </w:rPr>
        <w:t xml:space="preserve"> район Республики Башкортостан</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06527A" w:rsidRPr="005219EC" w:rsidRDefault="00663774" w:rsidP="00133CE2">
      <w:pPr>
        <w:widowControl w:val="0"/>
        <w:tabs>
          <w:tab w:val="left" w:pos="142"/>
        </w:tabs>
        <w:spacing w:after="0" w:line="240" w:lineRule="auto"/>
        <w:ind w:firstLine="709"/>
        <w:contextualSpacing/>
        <w:jc w:val="both"/>
      </w:pPr>
      <w:r>
        <w:t>- Федеральной налогов</w:t>
      </w:r>
      <w:r w:rsidR="00133CE2">
        <w:t>ой службой Российской Федерации.</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w:t>
      </w:r>
      <w:r w:rsidRPr="005219EC">
        <w:lastRenderedPageBreak/>
        <w:t xml:space="preserve">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133CE2" w:rsidP="007556AF">
      <w:pPr>
        <w:autoSpaceDE w:val="0"/>
        <w:autoSpaceDN w:val="0"/>
        <w:adjustRightInd w:val="0"/>
        <w:spacing w:after="0" w:line="240" w:lineRule="auto"/>
        <w:ind w:firstLine="709"/>
        <w:jc w:val="both"/>
      </w:pPr>
      <w:r>
        <w:t xml:space="preserve">- </w:t>
      </w:r>
      <w:r w:rsidR="003E61A0" w:rsidRPr="005219EC">
        <w:t xml:space="preserve">постановление </w:t>
      </w:r>
      <w:r w:rsidR="00871FCA">
        <w:t>Администрации</w:t>
      </w:r>
      <w:r>
        <w:t xml:space="preserve"> </w:t>
      </w:r>
      <w:r w:rsidR="00B05006" w:rsidRPr="00133CE2">
        <w:t>сельского поселения</w:t>
      </w:r>
      <w:r>
        <w:t xml:space="preserve"> </w:t>
      </w:r>
      <w:proofErr w:type="spellStart"/>
      <w:r w:rsidR="006E66FB">
        <w:t>Исмагиловский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w:t>
      </w:r>
      <w:r w:rsidR="001B316D" w:rsidRPr="00133CE2">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133CE2" w:rsidP="007556AF">
      <w:pPr>
        <w:autoSpaceDE w:val="0"/>
        <w:autoSpaceDN w:val="0"/>
        <w:adjustRightInd w:val="0"/>
        <w:spacing w:after="0" w:line="240" w:lineRule="auto"/>
        <w:ind w:firstLine="709"/>
        <w:jc w:val="both"/>
      </w:pPr>
      <w:r>
        <w:t xml:space="preserve">- </w:t>
      </w:r>
      <w:r w:rsidR="002A3EB0">
        <w:t>решение об отказе в</w:t>
      </w:r>
      <w:r w:rsidR="003E61A0" w:rsidRPr="005219EC">
        <w:t xml:space="preserve"> присвоении</w:t>
      </w:r>
      <w:r w:rsidR="00916379">
        <w:t xml:space="preserve"> объекту адресации адреса</w:t>
      </w:r>
      <w:r w:rsidR="002A3EB0">
        <w:t xml:space="preserve"> и</w:t>
      </w:r>
      <w:r w:rsidR="00916379">
        <w:t>ли</w:t>
      </w:r>
      <w:r w:rsidR="002A3EB0">
        <w:t xml:space="preserve"> аннулировании </w:t>
      </w:r>
      <w:r w:rsidR="00916379">
        <w:t xml:space="preserve">его </w:t>
      </w:r>
      <w:r w:rsidR="002A3EB0">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lastRenderedPageBreak/>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lastRenderedPageBreak/>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3"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4" w:history="1">
        <w:r w:rsidRPr="00871FCA">
          <w:rPr>
            <w:rStyle w:val="a5"/>
            <w:color w:val="auto"/>
            <w:u w:val="none"/>
          </w:rPr>
          <w:t>статьей 35</w:t>
        </w:r>
      </w:hyperlink>
      <w:r w:rsidRPr="00871FCA">
        <w:t xml:space="preserve"> или </w:t>
      </w:r>
      <w:hyperlink r:id="rId25"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lastRenderedPageBreak/>
        <w:t>2.8.7</w:t>
      </w:r>
      <w:r w:rsidR="003D20CB">
        <w:rPr>
          <w:bCs/>
        </w:rPr>
        <w:t xml:space="preserve">. </w:t>
      </w:r>
      <w:r w:rsidR="00822B1E" w:rsidRPr="005219EC">
        <w:rPr>
          <w:bCs/>
        </w:rPr>
        <w:t>В представляемых документах не допускаются не</w:t>
      </w:r>
      <w:r w:rsidR="006E66FB">
        <w:rPr>
          <w:bCs/>
        </w:rPr>
        <w:t xml:space="preserve"> </w:t>
      </w:r>
      <w:r w:rsidR="00822B1E" w:rsidRPr="005219EC">
        <w:rPr>
          <w:bCs/>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6"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8"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9"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lastRenderedPageBreak/>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w:t>
      </w:r>
      <w:r w:rsidRPr="00C3165B">
        <w:lastRenderedPageBreak/>
        <w:t>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30"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w:t>
      </w:r>
      <w:r w:rsidR="00AB1086" w:rsidRPr="005219EC">
        <w:lastRenderedPageBreak/>
        <w:t>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5219EC">
        <w:lastRenderedPageBreak/>
        <w:t>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lastRenderedPageBreak/>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lastRenderedPageBreak/>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lastRenderedPageBreak/>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5219EC">
        <w:lastRenderedPageBreak/>
        <w:t>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lastRenderedPageBreak/>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31"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 xml:space="preserve">Об оценке гражданами эффективности </w:t>
      </w:r>
      <w:r w:rsidR="00282420" w:rsidRPr="005219EC">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32"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3"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w:t>
      </w:r>
      <w:r w:rsidRPr="005219EC">
        <w:lastRenderedPageBreak/>
        <w:t>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4"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5219EC">
        <w:lastRenderedPageBreak/>
        <w:t xml:space="preserve">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5"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lastRenderedPageBreak/>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lastRenderedPageBreak/>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lastRenderedPageBreak/>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 xml:space="preserve">Заявитель имеет право на обжалование решения и (или) действий (бездействия) Администрации (Уполномоченного органа), должностных лиц </w:t>
      </w:r>
      <w:r w:rsidRPr="00535269">
        <w:lastRenderedPageBreak/>
        <w:t>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lastRenderedPageBreak/>
        <w:t xml:space="preserve">Федеральным </w:t>
      </w:r>
      <w:hyperlink r:id="rId36"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327799" w:rsidP="004C24B3">
      <w:pPr>
        <w:autoSpaceDE w:val="0"/>
        <w:autoSpaceDN w:val="0"/>
        <w:adjustRightInd w:val="0"/>
        <w:spacing w:after="0" w:line="240" w:lineRule="auto"/>
        <w:ind w:firstLine="709"/>
        <w:jc w:val="both"/>
      </w:pPr>
      <w:hyperlink r:id="rId37"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327799" w:rsidP="004C24B3">
      <w:pPr>
        <w:autoSpaceDE w:val="0"/>
        <w:autoSpaceDN w:val="0"/>
        <w:adjustRightInd w:val="0"/>
        <w:spacing w:after="0" w:line="240" w:lineRule="auto"/>
        <w:ind w:firstLine="709"/>
        <w:jc w:val="both"/>
        <w:rPr>
          <w:b/>
        </w:rPr>
      </w:pPr>
      <w:hyperlink r:id="rId38"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w:t>
      </w:r>
      <w:r w:rsidRPr="00535269">
        <w:lastRenderedPageBreak/>
        <w:t>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lastRenderedPageBreak/>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w:t>
      </w:r>
      <w:r w:rsidRPr="00535269">
        <w:lastRenderedPageBreak/>
        <w:t xml:space="preserve">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w:t>
      </w:r>
      <w:r w:rsidRPr="00535269">
        <w:lastRenderedPageBreak/>
        <w:t xml:space="preserve">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Default="00B11ECA" w:rsidP="007556AF">
      <w:pPr>
        <w:autoSpaceDE w:val="0"/>
        <w:autoSpaceDN w:val="0"/>
        <w:adjustRightInd w:val="0"/>
        <w:spacing w:after="0" w:line="240" w:lineRule="auto"/>
        <w:ind w:firstLine="709"/>
        <w:jc w:val="both"/>
      </w:pPr>
    </w:p>
    <w:p w:rsidR="00B11ECA" w:rsidRPr="005219EC" w:rsidRDefault="00B11ECA"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B11ECA" w:rsidRDefault="00B11ECA" w:rsidP="007556AF">
      <w:pPr>
        <w:widowControl w:val="0"/>
        <w:tabs>
          <w:tab w:val="left" w:pos="567"/>
        </w:tabs>
        <w:spacing w:after="0" w:line="240" w:lineRule="auto"/>
        <w:ind w:firstLine="426"/>
        <w:contextualSpacing/>
        <w:jc w:val="right"/>
      </w:pPr>
    </w:p>
    <w:p w:rsidR="00B11ECA" w:rsidRDefault="00B11ECA" w:rsidP="007556AF">
      <w:pPr>
        <w:widowControl w:val="0"/>
        <w:tabs>
          <w:tab w:val="left" w:pos="567"/>
        </w:tabs>
        <w:spacing w:after="0" w:line="240" w:lineRule="auto"/>
        <w:ind w:firstLine="426"/>
        <w:contextualSpacing/>
        <w:jc w:val="right"/>
      </w:pPr>
    </w:p>
    <w:p w:rsidR="00B11ECA" w:rsidRDefault="00B11ECA"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133CE2">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11ECA" w:rsidRDefault="00B11ECA" w:rsidP="002E0FD1">
      <w:pPr>
        <w:autoSpaceDE w:val="0"/>
        <w:autoSpaceDN w:val="0"/>
        <w:adjustRightInd w:val="0"/>
        <w:spacing w:after="0" w:line="240" w:lineRule="auto"/>
        <w:jc w:val="both"/>
      </w:pPr>
    </w:p>
    <w:p w:rsidR="00B11ECA" w:rsidRDefault="00B11ECA" w:rsidP="002E0FD1">
      <w:pPr>
        <w:autoSpaceDE w:val="0"/>
        <w:autoSpaceDN w:val="0"/>
        <w:adjustRightInd w:val="0"/>
        <w:spacing w:after="0" w:line="240" w:lineRule="auto"/>
        <w:jc w:val="both"/>
      </w:pPr>
    </w:p>
    <w:p w:rsidR="00B11ECA" w:rsidRDefault="00B11E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B11ECA">
          <w:headerReference w:type="default" r:id="rId39"/>
          <w:pgSz w:w="11905" w:h="16838"/>
          <w:pgMar w:top="284" w:right="851" w:bottom="142"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99" w:rsidRDefault="00327799" w:rsidP="007753F7">
      <w:pPr>
        <w:spacing w:after="0" w:line="240" w:lineRule="auto"/>
      </w:pPr>
      <w:r>
        <w:separator/>
      </w:r>
    </w:p>
  </w:endnote>
  <w:endnote w:type="continuationSeparator" w:id="0">
    <w:p w:rsidR="00327799" w:rsidRDefault="0032779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Bash">
    <w:altName w:val="Century Schoolbook"/>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99" w:rsidRDefault="00327799" w:rsidP="007753F7">
      <w:pPr>
        <w:spacing w:after="0" w:line="240" w:lineRule="auto"/>
      </w:pPr>
      <w:r>
        <w:separator/>
      </w:r>
    </w:p>
  </w:footnote>
  <w:footnote w:type="continuationSeparator" w:id="0">
    <w:p w:rsidR="00327799" w:rsidRDefault="00327799"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B11ECA" w:rsidRDefault="00B11ECA">
        <w:pPr>
          <w:pStyle w:val="af2"/>
          <w:jc w:val="center"/>
        </w:pPr>
        <w:r>
          <w:fldChar w:fldCharType="begin"/>
        </w:r>
        <w:r>
          <w:instrText>PAGE   \* MERGEFORMAT</w:instrText>
        </w:r>
        <w:r>
          <w:fldChar w:fldCharType="separate"/>
        </w:r>
        <w:r w:rsidR="00AF634B" w:rsidRPr="00AF634B">
          <w:rPr>
            <w:noProof/>
            <w:lang w:val="ru-RU"/>
          </w:rPr>
          <w:t>55</w:t>
        </w:r>
        <w:r>
          <w:fldChar w:fldCharType="end"/>
        </w:r>
      </w:p>
    </w:sdtContent>
  </w:sdt>
  <w:p w:rsidR="00B11ECA" w:rsidRDefault="00B11EC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D09"/>
    <w:rsid w:val="00123EDE"/>
    <w:rsid w:val="0012684E"/>
    <w:rsid w:val="00133AE5"/>
    <w:rsid w:val="00133CE2"/>
    <w:rsid w:val="00134F12"/>
    <w:rsid w:val="0013638A"/>
    <w:rsid w:val="00136E48"/>
    <w:rsid w:val="00146D26"/>
    <w:rsid w:val="001572E8"/>
    <w:rsid w:val="001657D8"/>
    <w:rsid w:val="001706FD"/>
    <w:rsid w:val="001750D3"/>
    <w:rsid w:val="00182B43"/>
    <w:rsid w:val="00182D9E"/>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27799"/>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3285"/>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759C0"/>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353EF"/>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186"/>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1611"/>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E66FB"/>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0531"/>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77AF0"/>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AF634B"/>
    <w:rsid w:val="00B05006"/>
    <w:rsid w:val="00B06A9D"/>
    <w:rsid w:val="00B11ECA"/>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4ABB"/>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0F4C"/>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31669"/>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2307D15FAB9C3B1DD1D4724D6AB62ECF4D90E332B2497C8D248C98639995A3883314E21EEC2B761F50F1D35CgANEM" TargetMode="External"/><Relationship Id="rId18" Type="http://schemas.openxmlformats.org/officeDocument/2006/relationships/hyperlink" Target="consultantplus://offline/ref=13F0C7F7B1876BAA6BA37C91B3C9DE3D118F1DEAE617F39814E223DCR3y9L" TargetMode="External"/><Relationship Id="rId26" Type="http://schemas.openxmlformats.org/officeDocument/2006/relationships/hyperlink" Target="consultantplus://offline/ref=9A4F918B674AF647AC29C6131391421A0DD03BBDECD7DF72EC9FBE34D07A1101AE3F7BC6A3532CB4863EAB236E6A0E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nagadak.ru" TargetMode="External"/><Relationship Id="rId34" Type="http://schemas.openxmlformats.org/officeDocument/2006/relationships/hyperlink" Target="consultantplus://offline/ref=9C65DC897625FFC4481BCDB35EF181A976779AE73F8716A0F7FA8DEC7FT1lBE"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2E830BD497C8D248C98639995A3883314E21EEC2B761F50F1D35CgANEM" TargetMode="External"/><Relationship Id="rId17" Type="http://schemas.openxmlformats.org/officeDocument/2006/relationships/hyperlink" Target="consultantplus://offline/ref=B6E28F871E04D4182084610B50D6B078BBE248E40156CCB69E688D689691F289B61B40A18E5009D7A56EF7984E9C0C3A1CA86CAFAA4EE97CsFxEM" TargetMode="External"/><Relationship Id="rId25" Type="http://schemas.openxmlformats.org/officeDocument/2006/relationships/hyperlink" Target="consultantplus://offline/ref=EDDCFDFFBDE24A98FCAF0C1CAE7E3AFF4A4D2BF0631D0A80024CD0AC259DEA0EDB239C51C8BD27C37AE5FA0353BB78D4B66E77154Ei711G" TargetMode="External"/><Relationship Id="rId33" Type="http://schemas.openxmlformats.org/officeDocument/2006/relationships/hyperlink" Target="consultantplus://offline/ref=FD33AA8C5611180459E2B0DB21B49A1C66E2CE68863DF0F6FC25338640h502M" TargetMode="External"/><Relationship Id="rId38"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66D21C1A542317DB0B1A0D8C6F3B5A7C2FDD9879FC7BCEA3218D460EA8B0359817357E3C80EA27FAFC926EA87Fe7i5M" TargetMode="External"/><Relationship Id="rId20" Type="http://schemas.openxmlformats.org/officeDocument/2006/relationships/hyperlink" Target="consultantplus://offline/ref=13F0C7F7B1876BAA6BA37C91B3C9DE3D1A861BE5E41DAE921CBB2FDE3E160BCF63BA00F2F182115FRFyAL" TargetMode="External"/><Relationship Id="rId29" Type="http://schemas.openxmlformats.org/officeDocument/2006/relationships/hyperlink" Target="consultantplus://offline/ref=7532C2991CD610440E79BD757CE8DD594AE740CD9739AD31B4FE7E8BBDB88FE1C66915B577580F2C86C63AB182FECE594566667Bi134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108D8B1C0B0FCA4017E8CAB92ABF9A51B9305F983E01629267C42C18B8D0F6D44BFAD25400245D99732B0F538719F89FD4B32AED395F66k5FFL" TargetMode="External"/><Relationship Id="rId24" Type="http://schemas.openxmlformats.org/officeDocument/2006/relationships/hyperlink" Target="consultantplus://offline/ref=EDDCFDFFBDE24A98FCAF0C1CAE7E3AFF4A4D2BF0631D0A80024CD0AC259DEA0EDB239C53CFBB2F942DAAFB5F16EF6BD5B26E75105272B912iE19G" TargetMode="External"/><Relationship Id="rId32" Type="http://schemas.openxmlformats.org/officeDocument/2006/relationships/hyperlink" Target="consultantplus://offline/ref=FD33AA8C5611180459E2B0DB21B49A1C65ECC46A8334F0F6FC25338640525E9EA955DE45E5h30EM" TargetMode="External"/><Relationship Id="rId37" Type="http://schemas.openxmlformats.org/officeDocument/2006/relationships/hyperlink" Target="consultantplus://offline/ref=A397FE100A04CF436DCCCECBCB31C68B42BF210599BFB806F655A1EE54601F0A8CDCC862B6B13B1233FA6C374EFDx9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BF5EE64FD248A6641902EE54263DECB3CBB6A1B47916EDF7540258CACEE010F6A174DE69ACFFCA85E2B4F620CZCTAM" TargetMode="External"/><Relationship Id="rId23" Type="http://schemas.openxmlformats.org/officeDocument/2006/relationships/hyperlink" Target="consultantplus://offline/ref=F14E57A05D33D5671325A005D1FCD7B5883965F6BC272F4F691E0A56A984D18F60A0CE290ED46EFE553F30EDB816050D142464K722G" TargetMode="External"/><Relationship Id="rId28" Type="http://schemas.openxmlformats.org/officeDocument/2006/relationships/hyperlink" Target="consultantplus://offline/ref=7532C2991CD610440E79BD757CE8DD594AE740CD9739AD31B4FE7E8BBDB88FE1C66915B577580F2C86C63AB182FECE594566667Bi134I" TargetMode="External"/><Relationship Id="rId36"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oleObject" Target="embeddings/oleObject1.bin"/><Relationship Id="rId19" Type="http://schemas.openxmlformats.org/officeDocument/2006/relationships/hyperlink" Target="consultantplus://offline/ref=13F0C7F7B1876BAA6BA37C91B3C9DE3D1B861FEEE41AAE921CBB2FDE3E160BCF63BA00F2F1821759RFyAL" TargetMode="External"/><Relationship Id="rId31"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C309B05A97034DFB38FE7D47D393EF5FE4FC89A7610106D317671D4D7A50EF58948CC56C93DC0B92652E4ACF89302CF44F3029065F891903U0O0M" TargetMode="External"/><Relationship Id="rId22" Type="http://schemas.openxmlformats.org/officeDocument/2006/relationships/hyperlink" Target="http://www.urshaksky.ru"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478B7ED82C389E6019B1ADF25DBBD6C2CF5EC43CDE68F9A73E48804B4C0DA729EB49C69F53272E82c1O7H" TargetMode="External"/><Relationship Id="rId35"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BA60F-1866-44E9-BA60-56FF4668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18562</Words>
  <Characters>105810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эльмира</cp:lastModifiedBy>
  <cp:revision>2</cp:revision>
  <cp:lastPrinted>2022-05-25T06:35:00Z</cp:lastPrinted>
  <dcterms:created xsi:type="dcterms:W3CDTF">2022-05-26T09:38:00Z</dcterms:created>
  <dcterms:modified xsi:type="dcterms:W3CDTF">2022-05-26T09:38:00Z</dcterms:modified>
</cp:coreProperties>
</file>