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11" w:rsidRDefault="00FF0B8F" w:rsidP="00080F6C">
      <w:pPr>
        <w:pStyle w:val="a5"/>
        <w:rPr>
          <w:sz w:val="18"/>
        </w:rPr>
      </w:pPr>
      <w:r>
        <w:rPr>
          <w:color w:val="000000"/>
          <w:sz w:val="27"/>
          <w:szCs w:val="27"/>
        </w:rPr>
        <w:t xml:space="preserve">                        </w:t>
      </w:r>
    </w:p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673311" w:rsidRPr="00746B59" w:rsidTr="00AA7EE7">
        <w:trPr>
          <w:trHeight w:val="1702"/>
        </w:trPr>
        <w:tc>
          <w:tcPr>
            <w:tcW w:w="4253" w:type="dxa"/>
          </w:tcPr>
          <w:p w:rsidR="00673311" w:rsidRPr="00673311" w:rsidRDefault="00673311" w:rsidP="00AA7EE7">
            <w:pPr>
              <w:pStyle w:val="a6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73311" w:rsidRPr="00673311" w:rsidRDefault="00673311" w:rsidP="00AA7EE7">
            <w:pPr>
              <w:pStyle w:val="a6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73311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673311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673311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73311" w:rsidRPr="00673311" w:rsidRDefault="00673311" w:rsidP="00AA7EE7">
            <w:pPr>
              <w:pStyle w:val="3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B32D1">
              <w:t>Ауыр</w:t>
            </w:r>
            <w:proofErr w:type="spellEnd"/>
            <w:r w:rsidRPr="00BB32D1">
              <w:rPr>
                <w:lang w:val="be-BY"/>
              </w:rPr>
              <w:t>ғ</w:t>
            </w:r>
            <w:r w:rsidRPr="00BB32D1">
              <w:t>азы</w:t>
            </w:r>
            <w:r w:rsidRPr="00673311">
              <w:rPr>
                <w:lang w:val="en-US"/>
              </w:rPr>
              <w:t xml:space="preserve"> </w:t>
            </w:r>
            <w:r w:rsidRPr="00BB32D1">
              <w:t>районы</w:t>
            </w:r>
            <w:r w:rsidRPr="00673311">
              <w:rPr>
                <w:lang w:val="en-US"/>
              </w:rPr>
              <w:t xml:space="preserve"> </w:t>
            </w:r>
            <w:proofErr w:type="spellStart"/>
            <w:r w:rsidRPr="00BB32D1">
              <w:t>муниципаль</w:t>
            </w:r>
            <w:proofErr w:type="spellEnd"/>
            <w:r w:rsidRPr="00673311">
              <w:rPr>
                <w:lang w:val="en-US"/>
              </w:rPr>
              <w:t xml:space="preserve"> </w:t>
            </w:r>
            <w:proofErr w:type="spellStart"/>
            <w:r w:rsidRPr="00BB32D1">
              <w:t>районының</w:t>
            </w:r>
            <w:proofErr w:type="spellEnd"/>
            <w:r w:rsidRPr="00673311">
              <w:rPr>
                <w:lang w:val="en-US"/>
              </w:rPr>
              <w:t xml:space="preserve"> </w:t>
            </w:r>
            <w:proofErr w:type="spellStart"/>
            <w:r w:rsidRPr="00BB32D1">
              <w:t>Ис</w:t>
            </w:r>
            <w:proofErr w:type="spellEnd"/>
            <w:r w:rsidRPr="00BB32D1">
              <w:rPr>
                <w:lang w:val="be-BY"/>
              </w:rPr>
              <w:t xml:space="preserve">мәғил </w:t>
            </w:r>
            <w:proofErr w:type="spellStart"/>
            <w:r w:rsidRPr="00BB32D1">
              <w:t>ауыл</w:t>
            </w:r>
            <w:proofErr w:type="spellEnd"/>
            <w:r w:rsidRPr="00673311">
              <w:rPr>
                <w:lang w:val="en-US"/>
              </w:rPr>
              <w:t xml:space="preserve"> </w:t>
            </w:r>
            <w:r w:rsidRPr="00BB32D1">
              <w:rPr>
                <w:lang w:val="be-BY"/>
              </w:rPr>
              <w:t>Советы  ауыл</w:t>
            </w:r>
            <w:r w:rsidRPr="00673311">
              <w:rPr>
                <w:lang w:val="en-US"/>
              </w:rPr>
              <w:t xml:space="preserve">  </w:t>
            </w:r>
            <w:r w:rsidRPr="00BB32D1">
              <w:t>бил</w:t>
            </w:r>
            <w:r w:rsidRPr="00BB32D1">
              <w:rPr>
                <w:lang w:val="be-BY"/>
              </w:rPr>
              <w:t>ә</w:t>
            </w:r>
            <w:proofErr w:type="gramStart"/>
            <w:r w:rsidRPr="00BB32D1">
              <w:t>м</w:t>
            </w:r>
            <w:proofErr w:type="gramEnd"/>
            <w:r w:rsidRPr="00BB32D1">
              <w:rPr>
                <w:lang w:val="be-BY"/>
              </w:rPr>
              <w:t>ә</w:t>
            </w:r>
            <w:r w:rsidRPr="00BB32D1">
              <w:rPr>
                <w:lang w:val="en-US"/>
              </w:rPr>
              <w:t>h</w:t>
            </w:r>
            <w:r w:rsidRPr="00BB32D1">
              <w:t>е</w:t>
            </w:r>
            <w:r w:rsidRPr="00673311">
              <w:rPr>
                <w:lang w:val="en-US"/>
              </w:rPr>
              <w:t xml:space="preserve">  </w:t>
            </w:r>
            <w:r w:rsidRPr="00673311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673311" w:rsidRPr="00073858" w:rsidRDefault="00673311" w:rsidP="00AA7EE7">
            <w:pPr>
              <w:pStyle w:val="a6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673311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73311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673311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73311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673311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673311" w:rsidRDefault="00673311" w:rsidP="00AA7EE7">
            <w:pPr>
              <w:pStyle w:val="a6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673311" w:rsidRPr="00673311" w:rsidRDefault="00673311" w:rsidP="00AA7EE7">
            <w:pPr>
              <w:pStyle w:val="a6"/>
              <w:jc w:val="center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  <w:p w:rsidR="00673311" w:rsidRPr="00BB32D1" w:rsidRDefault="00673311" w:rsidP="00AA7EE7">
            <w:pPr>
              <w:pStyle w:val="a6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311" w:rsidRPr="00BB32D1" w:rsidRDefault="00673311" w:rsidP="00AA7EE7">
            <w:pPr>
              <w:pStyle w:val="a6"/>
              <w:jc w:val="center"/>
              <w:rPr>
                <w:sz w:val="16"/>
                <w:szCs w:val="16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21132504" r:id="rId9"/>
              </w:object>
            </w:r>
          </w:p>
        </w:tc>
        <w:tc>
          <w:tcPr>
            <w:tcW w:w="4159" w:type="dxa"/>
          </w:tcPr>
          <w:p w:rsidR="00673311" w:rsidRPr="00673311" w:rsidRDefault="00673311" w:rsidP="00AA7EE7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73311" w:rsidRPr="00673311" w:rsidRDefault="00673311" w:rsidP="00AA7EE7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73311" w:rsidRPr="00BB32D1" w:rsidRDefault="00673311" w:rsidP="00AA7EE7">
            <w:pPr>
              <w:pStyle w:val="a6"/>
              <w:jc w:val="center"/>
              <w:rPr>
                <w:sz w:val="16"/>
                <w:szCs w:val="16"/>
              </w:rPr>
            </w:pP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673311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673311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673311" w:rsidRDefault="00673311" w:rsidP="00AA7EE7">
            <w:pPr>
              <w:pStyle w:val="a6"/>
              <w:jc w:val="center"/>
              <w:rPr>
                <w:rFonts w:ascii="Century Bash" w:hAnsi="Century Bash"/>
                <w:sz w:val="14"/>
              </w:rPr>
            </w:pPr>
          </w:p>
          <w:p w:rsidR="00673311" w:rsidRDefault="00673311" w:rsidP="00AA7EE7">
            <w:pPr>
              <w:pStyle w:val="a6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673311" w:rsidRPr="00BB32D1" w:rsidRDefault="00673311" w:rsidP="00AA7EE7">
            <w:pPr>
              <w:pStyle w:val="a6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673311" w:rsidRDefault="00673311" w:rsidP="00673311">
      <w:pPr>
        <w:jc w:val="both"/>
        <w:rPr>
          <w:sz w:val="28"/>
          <w:szCs w:val="28"/>
          <w:lang w:val="be-BY"/>
        </w:rPr>
      </w:pPr>
      <w:r w:rsidRPr="00673311">
        <w:rPr>
          <w:sz w:val="16"/>
          <w:szCs w:val="16"/>
          <w:lang w:val="en-US"/>
        </w:rPr>
        <w:t xml:space="preserve">                                     </w:t>
      </w:r>
      <w:r w:rsidRPr="00673311">
        <w:rPr>
          <w:rFonts w:ascii="Century Bash" w:hAnsi="Century Bash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673311" w:rsidRPr="00BB32D1" w:rsidRDefault="00673311" w:rsidP="00673311">
      <w:pPr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КАРАР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>ПОСТАНОВЛЕНИЕ</w:t>
      </w:r>
    </w:p>
    <w:p w:rsidR="00080F6C" w:rsidRPr="00080F6C" w:rsidRDefault="00673311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«04» август</w:t>
      </w:r>
      <w:r w:rsidR="00080F6C" w:rsidRPr="00080F6C">
        <w:rPr>
          <w:color w:val="000000"/>
          <w:sz w:val="27"/>
          <w:szCs w:val="27"/>
          <w:lang w:eastAsia="ru-RU"/>
        </w:rPr>
        <w:t xml:space="preserve"> 2022й </w:t>
      </w:r>
      <w:r w:rsidR="00080F6C">
        <w:rPr>
          <w:color w:val="000000"/>
          <w:sz w:val="27"/>
          <w:szCs w:val="27"/>
          <w:lang w:eastAsia="ru-RU"/>
        </w:rPr>
        <w:t xml:space="preserve">                           </w:t>
      </w:r>
      <w:r w:rsidR="00080F6C" w:rsidRPr="00080F6C">
        <w:rPr>
          <w:color w:val="000000"/>
          <w:sz w:val="27"/>
          <w:szCs w:val="27"/>
          <w:lang w:eastAsia="ru-RU"/>
        </w:rPr>
        <w:t xml:space="preserve">№ 31 </w:t>
      </w:r>
      <w:r w:rsidR="00080F6C">
        <w:rPr>
          <w:color w:val="000000"/>
          <w:sz w:val="27"/>
          <w:szCs w:val="27"/>
          <w:lang w:eastAsia="ru-RU"/>
        </w:rPr>
        <w:t xml:space="preserve">                                      </w:t>
      </w:r>
      <w:r>
        <w:rPr>
          <w:color w:val="000000"/>
          <w:sz w:val="27"/>
          <w:szCs w:val="27"/>
          <w:lang w:eastAsia="ru-RU"/>
        </w:rPr>
        <w:t>«04» августа</w:t>
      </w:r>
      <w:r w:rsidR="00080F6C" w:rsidRPr="00080F6C">
        <w:rPr>
          <w:color w:val="000000"/>
          <w:sz w:val="27"/>
          <w:szCs w:val="27"/>
          <w:lang w:eastAsia="ru-RU"/>
        </w:rPr>
        <w:t xml:space="preserve"> 2022 г.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О рассмотрении вопросов правоприменительной </w:t>
      </w:r>
      <w:proofErr w:type="gramStart"/>
      <w:r w:rsidRPr="00080F6C">
        <w:rPr>
          <w:color w:val="000000"/>
          <w:sz w:val="27"/>
          <w:szCs w:val="27"/>
          <w:lang w:eastAsia="ru-RU"/>
        </w:rPr>
        <w:t>практики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сельсовет, а также незаконными решений и действия (бездействия</w:t>
      </w:r>
      <w:proofErr w:type="gramStart"/>
      <w:r w:rsidRPr="00080F6C">
        <w:rPr>
          <w:color w:val="000000"/>
          <w:sz w:val="27"/>
          <w:szCs w:val="27"/>
          <w:lang w:eastAsia="ru-RU"/>
        </w:rPr>
        <w:t>)е</w:t>
      </w:r>
      <w:proofErr w:type="gramEnd"/>
      <w:r w:rsidRPr="00080F6C">
        <w:rPr>
          <w:color w:val="000000"/>
          <w:sz w:val="27"/>
          <w:szCs w:val="27"/>
          <w:lang w:eastAsia="ru-RU"/>
        </w:rPr>
        <w:t>е должностных лиц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администрация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постановляет: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1. Утвердить Порядок рассмотрения вопросов правоприменительной </w:t>
      </w:r>
      <w:proofErr w:type="gramStart"/>
      <w:r w:rsidRPr="00080F6C">
        <w:rPr>
          <w:color w:val="000000"/>
          <w:sz w:val="27"/>
          <w:szCs w:val="27"/>
          <w:lang w:eastAsia="ru-RU"/>
        </w:rPr>
        <w:t>практики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сельсовет, а также незаконными решений и действий (бездействия) ее должностных лиц (дале</w:t>
      </w:r>
      <w:proofErr w:type="gramStart"/>
      <w:r w:rsidRPr="00080F6C">
        <w:rPr>
          <w:color w:val="000000"/>
          <w:sz w:val="27"/>
          <w:szCs w:val="27"/>
          <w:lang w:eastAsia="ru-RU"/>
        </w:rPr>
        <w:t>е-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Порядок) (Приложение №1).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2. Образовать рабочую группу по рассмотрению вопросов правоприменительной </w:t>
      </w:r>
      <w:proofErr w:type="gramStart"/>
      <w:r w:rsidRPr="00080F6C">
        <w:rPr>
          <w:color w:val="000000"/>
          <w:sz w:val="27"/>
          <w:szCs w:val="27"/>
          <w:lang w:eastAsia="ru-RU"/>
        </w:rPr>
        <w:t>практики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сельсовет, а также незаконными решений и действий (бездействия) ее должностных лиц и утвердить ее состав (Приложение №2).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3. Контроль за исполнением настоящего постановления оставляю </w:t>
      </w:r>
      <w:proofErr w:type="gramStart"/>
      <w:r w:rsidRPr="00080F6C">
        <w:rPr>
          <w:color w:val="000000"/>
          <w:sz w:val="27"/>
          <w:szCs w:val="27"/>
          <w:lang w:eastAsia="ru-RU"/>
        </w:rPr>
        <w:t>за</w:t>
      </w:r>
      <w:proofErr w:type="gramEnd"/>
    </w:p>
    <w:p w:rsid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собой.</w:t>
      </w:r>
    </w:p>
    <w:p w:rsidR="00673311" w:rsidRDefault="00673311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673311" w:rsidRPr="00080F6C" w:rsidRDefault="00673311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Глав</w:t>
      </w:r>
      <w:r>
        <w:rPr>
          <w:color w:val="000000"/>
          <w:sz w:val="27"/>
          <w:szCs w:val="27"/>
          <w:lang w:eastAsia="ru-RU"/>
        </w:rPr>
        <w:t xml:space="preserve">а сельского поселения                                                                  </w:t>
      </w:r>
      <w:proofErr w:type="spellStart"/>
      <w:r>
        <w:rPr>
          <w:color w:val="000000"/>
          <w:sz w:val="27"/>
          <w:szCs w:val="27"/>
          <w:lang w:eastAsia="ru-RU"/>
        </w:rPr>
        <w:t>И.Р.Газизов</w:t>
      </w:r>
      <w:proofErr w:type="spellEnd"/>
    </w:p>
    <w:p w:rsid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jc w:val="right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Приложение 1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jc w:val="right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к постановлению администрации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 xml:space="preserve"> Республики Башкортостан</w:t>
      </w:r>
    </w:p>
    <w:p w:rsidR="00080F6C" w:rsidRPr="00080F6C" w:rsidRDefault="005F4509" w:rsidP="00080F6C">
      <w:pPr>
        <w:widowControl/>
        <w:autoSpaceDE/>
        <w:autoSpaceDN/>
        <w:spacing w:before="100" w:beforeAutospacing="1" w:after="100" w:afterAutospacing="1"/>
        <w:jc w:val="right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от 04.08</w:t>
      </w:r>
      <w:r w:rsidR="00080F6C" w:rsidRPr="00080F6C">
        <w:rPr>
          <w:color w:val="000000"/>
          <w:sz w:val="27"/>
          <w:szCs w:val="27"/>
          <w:lang w:eastAsia="ru-RU"/>
        </w:rPr>
        <w:t>.2022 № 31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Порядок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рассмотрения вопросов правоприменительной </w:t>
      </w:r>
      <w:proofErr w:type="gramStart"/>
      <w:r w:rsidRPr="00080F6C">
        <w:rPr>
          <w:color w:val="000000"/>
          <w:sz w:val="27"/>
          <w:szCs w:val="27"/>
          <w:lang w:eastAsia="ru-RU"/>
        </w:rPr>
        <w:t>практики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Башкортостан, а также незаконными решений</w:t>
      </w:r>
      <w:r>
        <w:rPr>
          <w:color w:val="000000"/>
          <w:sz w:val="27"/>
          <w:szCs w:val="27"/>
          <w:lang w:eastAsia="ru-RU"/>
        </w:rPr>
        <w:t xml:space="preserve"> </w:t>
      </w:r>
      <w:r w:rsidRPr="00080F6C">
        <w:rPr>
          <w:color w:val="000000"/>
          <w:sz w:val="27"/>
          <w:szCs w:val="27"/>
          <w:lang w:eastAsia="ru-RU"/>
        </w:rPr>
        <w:t>и действий (бездействия) ее должностных лиц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1. Общие положения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1.1. Настоящий Порядок устанавливает процедуру рассмотрения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</w:t>
      </w:r>
      <w:proofErr w:type="gramStart"/>
      <w:r w:rsidRPr="00080F6C">
        <w:rPr>
          <w:color w:val="000000"/>
          <w:sz w:val="27"/>
          <w:szCs w:val="27"/>
          <w:lang w:eastAsia="ru-RU"/>
        </w:rPr>
        <w:t xml:space="preserve"> ,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а также незаконными решений и действий (бездействия) ее должностных лиц, регулирует вопросы деятельности рабочей группы 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администрации,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а также незаконными решений и действий (бездействия) ее должностных лиц (дале</w:t>
      </w:r>
      <w:proofErr w:type="gramStart"/>
      <w:r w:rsidRPr="00080F6C">
        <w:rPr>
          <w:color w:val="000000"/>
          <w:sz w:val="27"/>
          <w:szCs w:val="27"/>
          <w:lang w:eastAsia="ru-RU"/>
        </w:rPr>
        <w:t>е–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рабочая группа, судебные решения).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I. Порядок деятельности рабочей группы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Председателем рабочей группы является глава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(далее – председатель), который формирует ее состав из числа сотрудников органа местного самоуправления,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Формой деятельности рабочей группы являются заседания, дата проведения которых назначается председателем до числа месяца, следующего за отчетным кварталом, в случае поступления в отчетном квартале информации о судебных решениях.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На заседание рабочей группы приглашаются: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Сотрудники администрации,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участвовавшие в разработке Проектов, признанных судом недействительными сделки, акта, решения, </w:t>
      </w:r>
      <w:r w:rsidRPr="00080F6C">
        <w:rPr>
          <w:color w:val="000000"/>
          <w:sz w:val="27"/>
          <w:szCs w:val="27"/>
          <w:lang w:eastAsia="ru-RU"/>
        </w:rPr>
        <w:lastRenderedPageBreak/>
        <w:t>совершении действий (бездействия) (далее – иные сотрудники) для дачи пояснений по рассматриваемым вопросам;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proofErr w:type="gramStart"/>
      <w:r w:rsidRPr="00080F6C">
        <w:rPr>
          <w:color w:val="000000"/>
          <w:sz w:val="27"/>
          <w:szCs w:val="27"/>
          <w:lang w:eastAsia="ru-RU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  <w:proofErr w:type="gramEnd"/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представитель (представители):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общественных организаций (по согласованию); прокуратуры (по согласованию).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Информация о судебных решениях с приложением копий таких решений 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080F6C">
        <w:rPr>
          <w:color w:val="000000"/>
          <w:sz w:val="27"/>
          <w:szCs w:val="27"/>
          <w:lang w:eastAsia="ru-RU"/>
        </w:rPr>
        <w:t>,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если в отчетном квартале не выносились соответствующие решения, председателю направляется соответствующая информация.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Информация должна содержать сведения о: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proofErr w:type="gramStart"/>
      <w:r w:rsidRPr="00080F6C">
        <w:rPr>
          <w:color w:val="000000"/>
          <w:sz w:val="27"/>
          <w:szCs w:val="27"/>
          <w:lang w:eastAsia="ru-RU"/>
        </w:rPr>
        <w:t>основаниях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совершения сделок, издания ненормативных правовых актов, принятия решений и совершения действий (бездействия)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и решений и </w:t>
      </w:r>
      <w:proofErr w:type="gramStart"/>
      <w:r w:rsidRPr="00080F6C">
        <w:rPr>
          <w:color w:val="000000"/>
          <w:sz w:val="27"/>
          <w:szCs w:val="27"/>
          <w:lang w:eastAsia="ru-RU"/>
        </w:rPr>
        <w:t>совершении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действий (бездействия) ее должностных лиц, признанных судом недействительными (незаконными);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основаниях признания </w:t>
      </w:r>
      <w:proofErr w:type="gramStart"/>
      <w:r w:rsidRPr="00080F6C">
        <w:rPr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указанных сделок, ненормативных правовых актов, незаконными решений и действий (бездействия);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участия в рассмотрении вопросов правоприменительной практики иных сотрудников.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Председатель в срок до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 и иных лиц.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Ответственное лицо оповещает членов рабочей группы и приглашаемых на заседание иных сотрудников и иных лиц о дате, месте и времени проведения заседания рабочей группы.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Рабочая группа в ходе рассмотрения вопросов правоприменительной практики: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анализирует судебные решения, в том числе основания признания </w:t>
      </w:r>
      <w:proofErr w:type="gramStart"/>
      <w:r w:rsidRPr="00080F6C">
        <w:rPr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сделки, ненормативного правового акта, незаконными решения и действия (бездействие) </w:t>
      </w:r>
      <w:r w:rsidRPr="00080F6C">
        <w:rPr>
          <w:color w:val="000000"/>
          <w:sz w:val="27"/>
          <w:szCs w:val="27"/>
          <w:lang w:eastAsia="ru-RU"/>
        </w:rPr>
        <w:lastRenderedPageBreak/>
        <w:t xml:space="preserve">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и ее должностных лиц;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выясняет: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недействительными сделки, акта, решения и совершении действий (бездействия);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</w:t>
      </w:r>
      <w:proofErr w:type="gramStart"/>
      <w:r w:rsidRPr="00080F6C">
        <w:rPr>
          <w:color w:val="000000"/>
          <w:sz w:val="27"/>
          <w:szCs w:val="27"/>
          <w:lang w:eastAsia="ru-RU"/>
        </w:rPr>
        <w:t>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сделки, издании акта, принятии решения, совершении действий (бездействии);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Решение рабочей группы по вопросам, указанным в пунктах 2.7,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По итогам заседания составляется протокол, подписываемый председателем. В протоколе указываются: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дата, время и место проведения заседания;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присутствующие на заседании члены рабочей группы и иные участники; фамилия, имя, отчество </w:t>
      </w:r>
      <w:proofErr w:type="gramStart"/>
      <w:r w:rsidRPr="00080F6C">
        <w:rPr>
          <w:color w:val="000000"/>
          <w:sz w:val="27"/>
          <w:szCs w:val="27"/>
          <w:lang w:eastAsia="ru-RU"/>
        </w:rPr>
        <w:t>выступавших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на заседании и основные тезисы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выступлений, предложенные рекомендации; результаты голосования;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принятое решение.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lastRenderedPageBreak/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Председатель не позднее 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учреждения, должностным лицам.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proofErr w:type="gramStart"/>
      <w:r w:rsidRPr="00080F6C">
        <w:rPr>
          <w:color w:val="000000"/>
          <w:sz w:val="27"/>
          <w:szCs w:val="27"/>
          <w:lang w:eastAsia="ru-RU"/>
        </w:rPr>
        <w:t xml:space="preserve">В случае выявления коррупционной составляющей в решениях и совершении действий (бездействия)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и ее должностных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коррупции.</w:t>
      </w:r>
    </w:p>
    <w:p w:rsid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В случае выявления нарушения трудовой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ответственности, главой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соответствующая информация и материалы направляются в уполномоченные органы в соответствии с установленной компетенцией.</w:t>
      </w:r>
    </w:p>
    <w:p w:rsid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673311" w:rsidRDefault="00673311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673311" w:rsidRDefault="00673311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673311" w:rsidRPr="00080F6C" w:rsidRDefault="00673311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jc w:val="right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lastRenderedPageBreak/>
        <w:t>Приложение 2 к постановлению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 xml:space="preserve"> администрации сельского поселения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080F6C" w:rsidRPr="00080F6C" w:rsidRDefault="00673311" w:rsidP="00080F6C">
      <w:pPr>
        <w:widowControl/>
        <w:autoSpaceDE/>
        <w:autoSpaceDN/>
        <w:spacing w:before="100" w:beforeAutospacing="1" w:after="100" w:afterAutospacing="1"/>
        <w:jc w:val="right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от 04.08</w:t>
      </w:r>
      <w:r w:rsidR="00080F6C" w:rsidRPr="00080F6C">
        <w:rPr>
          <w:color w:val="000000"/>
          <w:sz w:val="27"/>
          <w:szCs w:val="27"/>
          <w:lang w:eastAsia="ru-RU"/>
        </w:rPr>
        <w:t>.2022 № 31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>Состав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рабочей группы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080F6C">
        <w:rPr>
          <w:color w:val="000000"/>
          <w:sz w:val="27"/>
          <w:szCs w:val="27"/>
          <w:lang w:eastAsia="ru-RU"/>
        </w:rPr>
        <w:t>селсовет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по рассмотрению вопросов правоприменительной </w:t>
      </w:r>
      <w:proofErr w:type="gramStart"/>
      <w:r w:rsidRPr="00080F6C">
        <w:rPr>
          <w:color w:val="000000"/>
          <w:sz w:val="27"/>
          <w:szCs w:val="27"/>
          <w:lang w:eastAsia="ru-RU"/>
        </w:rPr>
        <w:t>практики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080F6C">
        <w:rPr>
          <w:color w:val="000000"/>
          <w:sz w:val="27"/>
          <w:szCs w:val="27"/>
          <w:lang w:eastAsia="ru-RU"/>
        </w:rPr>
        <w:t>селсовет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Башкортостан, а также незаконными решений и действий (бездействия) ее должностных лиц: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</w:t>
      </w:r>
      <w:r w:rsidRPr="00080F6C">
        <w:rPr>
          <w:color w:val="000000"/>
          <w:sz w:val="27"/>
          <w:szCs w:val="27"/>
          <w:lang w:eastAsia="ru-RU"/>
        </w:rPr>
        <w:t>, председатель рабочей группы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>(должность)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</w:t>
      </w:r>
      <w:r w:rsidRPr="00080F6C">
        <w:rPr>
          <w:color w:val="000000"/>
          <w:sz w:val="27"/>
          <w:szCs w:val="27"/>
          <w:lang w:eastAsia="ru-RU"/>
        </w:rPr>
        <w:t>, секретарь рабочей группы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>(должность)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Члены рабочей группы:</w:t>
      </w:r>
    </w:p>
    <w:p w:rsidR="00080F6C" w:rsidRPr="00080F6C" w:rsidRDefault="00673311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</w:t>
      </w:r>
      <w:r w:rsidR="00080F6C" w:rsidRPr="00080F6C">
        <w:rPr>
          <w:color w:val="000000"/>
          <w:sz w:val="27"/>
          <w:szCs w:val="27"/>
          <w:lang w:eastAsia="ru-RU"/>
        </w:rPr>
        <w:t xml:space="preserve">, ответственное лицо за работу </w:t>
      </w:r>
      <w:proofErr w:type="gramStart"/>
      <w:r w:rsidR="00080F6C" w:rsidRPr="00080F6C">
        <w:rPr>
          <w:color w:val="000000"/>
          <w:sz w:val="27"/>
          <w:szCs w:val="27"/>
          <w:lang w:eastAsia="ru-RU"/>
        </w:rPr>
        <w:t>по</w:t>
      </w:r>
      <w:proofErr w:type="gramEnd"/>
    </w:p>
    <w:p w:rsidR="00080F6C" w:rsidRPr="00080F6C" w:rsidRDefault="00673311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  </w:t>
      </w:r>
      <w:r w:rsidR="00080F6C" w:rsidRPr="00080F6C">
        <w:rPr>
          <w:color w:val="000000"/>
          <w:sz w:val="27"/>
          <w:szCs w:val="27"/>
          <w:lang w:eastAsia="ru-RU"/>
        </w:rPr>
        <w:t>(должность)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профилактике коррупционных и иных правонарушений в админ</w:t>
      </w: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  <w:bookmarkStart w:id="0" w:name="_GoBack"/>
      <w:bookmarkEnd w:id="0"/>
    </w:p>
    <w:sectPr w:rsidR="00673311" w:rsidSect="00673311">
      <w:type w:val="continuous"/>
      <w:pgSz w:w="11910" w:h="16840"/>
      <w:pgMar w:top="284" w:right="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6E" w:rsidRDefault="007C046E" w:rsidP="00080F6C">
      <w:r>
        <w:separator/>
      </w:r>
    </w:p>
  </w:endnote>
  <w:endnote w:type="continuationSeparator" w:id="0">
    <w:p w:rsidR="007C046E" w:rsidRDefault="007C046E" w:rsidP="0008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6E" w:rsidRDefault="007C046E" w:rsidP="00080F6C">
      <w:r>
        <w:separator/>
      </w:r>
    </w:p>
  </w:footnote>
  <w:footnote w:type="continuationSeparator" w:id="0">
    <w:p w:rsidR="007C046E" w:rsidRDefault="007C046E" w:rsidP="0008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62E"/>
    <w:multiLevelType w:val="hybridMultilevel"/>
    <w:tmpl w:val="38300A3A"/>
    <w:lvl w:ilvl="0" w:tplc="A418D546">
      <w:start w:val="1"/>
      <w:numFmt w:val="decimal"/>
      <w:lvlText w:val="%1.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4A9240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768036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1A5C8160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CBAC3970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FDBE15FC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DE867AFE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E968FD72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C85E5856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abstractNum w:abstractNumId="1">
    <w:nsid w:val="3A5A4C7A"/>
    <w:multiLevelType w:val="multilevel"/>
    <w:tmpl w:val="9248404E"/>
    <w:lvl w:ilvl="0">
      <w:start w:val="2"/>
      <w:numFmt w:val="decimal"/>
      <w:lvlText w:val="%1"/>
      <w:lvlJc w:val="left"/>
      <w:pPr>
        <w:ind w:left="1313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4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24E7"/>
    <w:rsid w:val="00080F6C"/>
    <w:rsid w:val="001337F5"/>
    <w:rsid w:val="00224657"/>
    <w:rsid w:val="003424E7"/>
    <w:rsid w:val="003531D9"/>
    <w:rsid w:val="005F4509"/>
    <w:rsid w:val="006545FC"/>
    <w:rsid w:val="00673311"/>
    <w:rsid w:val="0069136C"/>
    <w:rsid w:val="00746B59"/>
    <w:rsid w:val="007C046E"/>
    <w:rsid w:val="007E4173"/>
    <w:rsid w:val="00863F97"/>
    <w:rsid w:val="009C233E"/>
    <w:rsid w:val="00E26007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FF0B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80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0F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80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F6C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rsid w:val="00673311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3311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FF0B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80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0F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80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F6C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rsid w:val="00673311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3311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эльмира</cp:lastModifiedBy>
  <cp:revision>4</cp:revision>
  <cp:lastPrinted>2022-08-04T09:32:00Z</cp:lastPrinted>
  <dcterms:created xsi:type="dcterms:W3CDTF">2022-08-04T09:34:00Z</dcterms:created>
  <dcterms:modified xsi:type="dcterms:W3CDTF">2022-08-04T09:35:00Z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2022-07-01T00:00:00Z</vt:filetime>
  </property>
</Properties>
</file>